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C8" w:rsidRPr="00663FC8" w:rsidRDefault="00663FC8" w:rsidP="00663FC8">
      <w:pPr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663FC8">
        <w:rPr>
          <w:rFonts w:ascii="Arial" w:hAnsi="Arial" w:cs="Arial"/>
          <w:b/>
          <w:smallCaps/>
          <w:sz w:val="28"/>
          <w:szCs w:val="28"/>
        </w:rPr>
        <w:t>Titolo</w:t>
      </w:r>
    </w:p>
    <w:p w:rsidR="00663FC8" w:rsidRPr="00663FC8" w:rsidRDefault="00663FC8" w:rsidP="00663FC8">
      <w:pPr>
        <w:jc w:val="center"/>
        <w:rPr>
          <w:rFonts w:ascii="Arial" w:hAnsi="Arial" w:cs="Arial"/>
          <w:b/>
          <w:sz w:val="28"/>
          <w:szCs w:val="28"/>
        </w:rPr>
      </w:pPr>
      <w:r w:rsidRPr="00663FC8">
        <w:rPr>
          <w:rFonts w:ascii="Arial" w:hAnsi="Arial" w:cs="Arial"/>
          <w:b/>
          <w:iCs/>
        </w:rPr>
        <w:t>“</w:t>
      </w:r>
      <w:r w:rsidRPr="00663FC8">
        <w:rPr>
          <w:rFonts w:ascii="Arial" w:hAnsi="Arial" w:cs="Arial"/>
          <w:b/>
          <w:sz w:val="28"/>
          <w:szCs w:val="28"/>
        </w:rPr>
        <w:t>Gruppo di esperti nazionali ECVET</w:t>
      </w:r>
    </w:p>
    <w:p w:rsidR="00663FC8" w:rsidRPr="00663FC8" w:rsidRDefault="00663FC8" w:rsidP="00663FC8">
      <w:pPr>
        <w:jc w:val="center"/>
        <w:rPr>
          <w:rFonts w:ascii="Arial" w:hAnsi="Arial" w:cs="Arial"/>
          <w:b/>
          <w:sz w:val="28"/>
          <w:szCs w:val="28"/>
        </w:rPr>
      </w:pPr>
      <w:r w:rsidRPr="00663FC8">
        <w:rPr>
          <w:rFonts w:ascii="Arial" w:hAnsi="Arial" w:cs="Arial"/>
          <w:b/>
          <w:sz w:val="28"/>
          <w:szCs w:val="28"/>
        </w:rPr>
        <w:t>Sessione di Peer learning”</w:t>
      </w:r>
    </w:p>
    <w:p w:rsidR="00663FC8" w:rsidRPr="00663FC8" w:rsidRDefault="00305120" w:rsidP="00663FC8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z w:val="28"/>
          <w:szCs w:val="28"/>
        </w:rPr>
        <w:t>19 ottobre</w:t>
      </w:r>
      <w:r w:rsidR="00663FC8" w:rsidRPr="00663FC8">
        <w:rPr>
          <w:rFonts w:ascii="Arial" w:hAnsi="Arial" w:cs="Arial"/>
          <w:b/>
          <w:sz w:val="28"/>
          <w:szCs w:val="28"/>
        </w:rPr>
        <w:t xml:space="preserve"> 2012</w:t>
      </w: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jc w:val="center"/>
        <w:rPr>
          <w:rFonts w:ascii="Arial" w:hAnsi="Arial" w:cs="Arial"/>
          <w:i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663FC8">
        <w:rPr>
          <w:rFonts w:ascii="Arial" w:hAnsi="Arial" w:cs="Arial"/>
          <w:b/>
          <w:smallCaps/>
          <w:sz w:val="28"/>
          <w:szCs w:val="28"/>
        </w:rPr>
        <w:t xml:space="preserve">Sede:  </w:t>
      </w:r>
    </w:p>
    <w:p w:rsidR="00663FC8" w:rsidRPr="00663FC8" w:rsidRDefault="00663FC8" w:rsidP="00663FC8">
      <w:pPr>
        <w:jc w:val="center"/>
        <w:rPr>
          <w:rFonts w:ascii="Arial" w:hAnsi="Arial" w:cs="Arial"/>
        </w:rPr>
      </w:pPr>
      <w:r w:rsidRPr="00663FC8">
        <w:rPr>
          <w:rFonts w:ascii="Arial" w:hAnsi="Arial" w:cs="Arial"/>
        </w:rPr>
        <w:t>ISFOL – Agenzia Nazionale LLP – Leonardo da Vinci</w:t>
      </w: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i/>
          <w:smallCaps/>
        </w:rPr>
      </w:pPr>
      <w:r w:rsidRPr="00663FC8">
        <w:rPr>
          <w:rFonts w:ascii="Arial" w:hAnsi="Arial" w:cs="Arial"/>
        </w:rPr>
        <w:t xml:space="preserve">         Corso d’Italia 33, Roma (VII Piano)</w:t>
      </w: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</w:p>
    <w:p w:rsidR="00663FC8" w:rsidRPr="00663FC8" w:rsidRDefault="00663FC8" w:rsidP="00663FC8">
      <w:pPr>
        <w:spacing w:after="120"/>
        <w:jc w:val="center"/>
        <w:rPr>
          <w:rFonts w:ascii="Arial" w:hAnsi="Arial" w:cs="Arial"/>
          <w:b/>
          <w:smallCaps/>
        </w:rPr>
      </w:pPr>
      <w:r w:rsidRPr="00663FC8">
        <w:rPr>
          <w:rFonts w:ascii="Arial" w:hAnsi="Arial" w:cs="Arial"/>
          <w:b/>
          <w:smallCaps/>
        </w:rPr>
        <w:t>Concept Note</w:t>
      </w:r>
    </w:p>
    <w:p w:rsidR="00663FC8" w:rsidRPr="00663FC8" w:rsidRDefault="00663FC8">
      <w:pPr>
        <w:rPr>
          <w:rFonts w:ascii="Arial" w:hAnsi="Arial" w:cs="Arial"/>
        </w:rPr>
      </w:pPr>
    </w:p>
    <w:p w:rsidR="00663FC8" w:rsidRDefault="0029732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1577975</wp:posOffset>
            </wp:positionV>
            <wp:extent cx="1571625" cy="657225"/>
            <wp:effectExtent l="19050" t="0" r="9525" b="0"/>
            <wp:wrapSquare wrapText="bothSides"/>
            <wp:docPr id="3" name="Immagine 2" descr="LogoIsf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Isf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FC8">
        <w:br w:type="page"/>
      </w:r>
    </w:p>
    <w:p w:rsidR="00892B7C" w:rsidRDefault="00892B7C" w:rsidP="00663FC8">
      <w:pPr>
        <w:tabs>
          <w:tab w:val="left" w:pos="993"/>
        </w:tabs>
        <w:jc w:val="both"/>
        <w:outlineLvl w:val="0"/>
        <w:rPr>
          <w:rFonts w:ascii="Arial" w:hAnsi="Arial" w:cs="Arial"/>
          <w:bCs/>
          <w:spacing w:val="-3"/>
        </w:rPr>
      </w:pPr>
    </w:p>
    <w:p w:rsidR="00892B7C" w:rsidRDefault="00892B7C" w:rsidP="00663FC8">
      <w:pPr>
        <w:tabs>
          <w:tab w:val="left" w:pos="993"/>
        </w:tabs>
        <w:jc w:val="both"/>
        <w:outlineLvl w:val="0"/>
        <w:rPr>
          <w:rFonts w:ascii="Arial" w:hAnsi="Arial" w:cs="Arial"/>
          <w:bCs/>
          <w:spacing w:val="-3"/>
        </w:rPr>
      </w:pPr>
    </w:p>
    <w:p w:rsidR="00892B7C" w:rsidRDefault="00892B7C" w:rsidP="00663FC8">
      <w:pPr>
        <w:tabs>
          <w:tab w:val="left" w:pos="993"/>
        </w:tabs>
        <w:jc w:val="both"/>
        <w:outlineLvl w:val="0"/>
        <w:rPr>
          <w:rFonts w:ascii="Arial" w:hAnsi="Arial" w:cs="Arial"/>
          <w:bCs/>
          <w:spacing w:val="-3"/>
        </w:rPr>
      </w:pPr>
    </w:p>
    <w:p w:rsidR="00892B7C" w:rsidRDefault="00892B7C" w:rsidP="00663FC8">
      <w:pPr>
        <w:tabs>
          <w:tab w:val="left" w:pos="993"/>
        </w:tabs>
        <w:jc w:val="both"/>
        <w:outlineLvl w:val="0"/>
        <w:rPr>
          <w:rFonts w:ascii="Arial" w:hAnsi="Arial" w:cs="Arial"/>
          <w:bCs/>
          <w:spacing w:val="-3"/>
        </w:rPr>
      </w:pPr>
    </w:p>
    <w:p w:rsidR="00892B7C" w:rsidRDefault="00892B7C" w:rsidP="00663FC8">
      <w:pPr>
        <w:tabs>
          <w:tab w:val="left" w:pos="993"/>
        </w:tabs>
        <w:jc w:val="both"/>
        <w:outlineLvl w:val="0"/>
        <w:rPr>
          <w:rFonts w:ascii="Arial" w:hAnsi="Arial" w:cs="Arial"/>
          <w:bCs/>
          <w:spacing w:val="-3"/>
        </w:rPr>
      </w:pPr>
    </w:p>
    <w:p w:rsidR="00663FC8" w:rsidRDefault="00663FC8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L’evento si inserisce tra le attività programmate dal </w:t>
      </w:r>
      <w:r w:rsidR="00737CD0">
        <w:rPr>
          <w:rFonts w:ascii="Arial" w:hAnsi="Arial" w:cs="Arial"/>
          <w:bCs/>
          <w:spacing w:val="-3"/>
        </w:rPr>
        <w:t>Gruppo di esperti nazionali ECVET 2012-2013</w:t>
      </w:r>
      <w:r>
        <w:rPr>
          <w:rFonts w:ascii="Arial" w:hAnsi="Arial" w:cs="Arial"/>
          <w:bCs/>
          <w:spacing w:val="-3"/>
        </w:rPr>
        <w:t xml:space="preserve"> che l’Isfol – Agenzia </w:t>
      </w:r>
      <w:r w:rsidR="00305120">
        <w:rPr>
          <w:rFonts w:ascii="Arial" w:hAnsi="Arial" w:cs="Arial"/>
          <w:bCs/>
          <w:spacing w:val="-3"/>
        </w:rPr>
        <w:t xml:space="preserve">Nazionale </w:t>
      </w:r>
      <w:r>
        <w:rPr>
          <w:rFonts w:ascii="Arial" w:hAnsi="Arial" w:cs="Arial"/>
          <w:bCs/>
          <w:spacing w:val="-3"/>
        </w:rPr>
        <w:t xml:space="preserve">Leonardo da Vinci ha l’incarico di coordinare per conto dell’EACEA. </w:t>
      </w:r>
    </w:p>
    <w:p w:rsidR="00663FC8" w:rsidRDefault="00663FC8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La giornata si configura come sessione </w:t>
      </w:r>
      <w:r w:rsidRPr="00681A67">
        <w:rPr>
          <w:rFonts w:ascii="Arial" w:hAnsi="Arial" w:cs="Arial"/>
          <w:bCs/>
          <w:i/>
          <w:spacing w:val="-3"/>
        </w:rPr>
        <w:t>di peer learning</w:t>
      </w:r>
      <w:r>
        <w:rPr>
          <w:rFonts w:ascii="Arial" w:hAnsi="Arial" w:cs="Arial"/>
          <w:bCs/>
          <w:spacing w:val="-3"/>
        </w:rPr>
        <w:t xml:space="preserve"> e si inquadra nelle numerose attività di formazione e confronto </w:t>
      </w:r>
      <w:r w:rsidR="00681A67">
        <w:rPr>
          <w:rFonts w:ascii="Arial" w:hAnsi="Arial" w:cs="Arial"/>
          <w:bCs/>
          <w:spacing w:val="-3"/>
        </w:rPr>
        <w:t xml:space="preserve">a livello locale, nazionale e internazionale </w:t>
      </w:r>
      <w:r>
        <w:rPr>
          <w:rFonts w:ascii="Arial" w:hAnsi="Arial" w:cs="Arial"/>
          <w:bCs/>
          <w:spacing w:val="-3"/>
        </w:rPr>
        <w:t xml:space="preserve">che il progetto ha previsto di realizzare nel corso delle annualità </w:t>
      </w:r>
      <w:r w:rsidR="002F46D4">
        <w:rPr>
          <w:rFonts w:ascii="Arial" w:hAnsi="Arial" w:cs="Arial"/>
          <w:bCs/>
          <w:spacing w:val="-3"/>
        </w:rPr>
        <w:t>previste dall’incarico</w:t>
      </w:r>
      <w:r w:rsidR="00681A67">
        <w:rPr>
          <w:rFonts w:ascii="Arial" w:hAnsi="Arial" w:cs="Arial"/>
          <w:bCs/>
          <w:spacing w:val="-3"/>
        </w:rPr>
        <w:t>.</w:t>
      </w:r>
    </w:p>
    <w:p w:rsidR="00663FC8" w:rsidRDefault="002F46D4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Obiettivo della giornata è </w:t>
      </w:r>
      <w:r w:rsidR="00663FC8">
        <w:rPr>
          <w:rFonts w:ascii="Arial" w:hAnsi="Arial" w:cs="Arial"/>
          <w:bCs/>
          <w:spacing w:val="-3"/>
        </w:rPr>
        <w:t>di</w:t>
      </w:r>
      <w:r>
        <w:rPr>
          <w:rFonts w:ascii="Arial" w:hAnsi="Arial" w:cs="Arial"/>
          <w:bCs/>
          <w:spacing w:val="-3"/>
        </w:rPr>
        <w:t xml:space="preserve"> avviare il confronto e lo scambio di conoscenze e metodologie sull’implementazione </w:t>
      </w:r>
      <w:r w:rsidR="00663FC8" w:rsidRPr="00663FC8">
        <w:rPr>
          <w:rFonts w:ascii="Arial" w:hAnsi="Arial" w:cs="Arial"/>
          <w:bCs/>
          <w:spacing w:val="-3"/>
        </w:rPr>
        <w:t xml:space="preserve">di ECVET (a livello locale e nazionale), </w:t>
      </w:r>
      <w:r>
        <w:rPr>
          <w:rFonts w:ascii="Arial" w:hAnsi="Arial" w:cs="Arial"/>
          <w:bCs/>
          <w:spacing w:val="-3"/>
        </w:rPr>
        <w:t>tra esperti del settore.</w:t>
      </w:r>
    </w:p>
    <w:p w:rsidR="00892B7C" w:rsidRDefault="002F46D4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La sessione di </w:t>
      </w:r>
      <w:r w:rsidRPr="00D35B4D">
        <w:rPr>
          <w:rFonts w:ascii="Arial" w:hAnsi="Arial" w:cs="Arial"/>
          <w:bCs/>
          <w:i/>
          <w:spacing w:val="-3"/>
        </w:rPr>
        <w:t>peer learning</w:t>
      </w:r>
      <w:r>
        <w:rPr>
          <w:rFonts w:ascii="Arial" w:hAnsi="Arial" w:cs="Arial"/>
          <w:bCs/>
          <w:spacing w:val="-3"/>
        </w:rPr>
        <w:t xml:space="preserve"> si configura come primo </w:t>
      </w:r>
      <w:r w:rsidRPr="00892B7C">
        <w:rPr>
          <w:rFonts w:ascii="Arial" w:hAnsi="Arial" w:cs="Arial"/>
          <w:bCs/>
          <w:i/>
          <w:spacing w:val="-3"/>
        </w:rPr>
        <w:t>step</w:t>
      </w:r>
      <w:r>
        <w:rPr>
          <w:rFonts w:ascii="Arial" w:hAnsi="Arial" w:cs="Arial"/>
          <w:bCs/>
          <w:spacing w:val="-3"/>
        </w:rPr>
        <w:t xml:space="preserve"> per il raggiungimento degli obiettivi </w:t>
      </w:r>
      <w:r w:rsidR="00681A67">
        <w:rPr>
          <w:rFonts w:ascii="Arial" w:hAnsi="Arial" w:cs="Arial"/>
          <w:bCs/>
          <w:spacing w:val="-3"/>
        </w:rPr>
        <w:t xml:space="preserve">fissati dal </w:t>
      </w:r>
      <w:r>
        <w:rPr>
          <w:rFonts w:ascii="Arial" w:hAnsi="Arial" w:cs="Arial"/>
          <w:bCs/>
          <w:spacing w:val="-3"/>
        </w:rPr>
        <w:t xml:space="preserve">TEAM Nazionale di esperti ECVET </w:t>
      </w:r>
      <w:r w:rsidR="00892B7C">
        <w:rPr>
          <w:rFonts w:ascii="Arial" w:hAnsi="Arial" w:cs="Arial"/>
          <w:bCs/>
          <w:spacing w:val="-3"/>
        </w:rPr>
        <w:t>che proseguirà in diverse attività</w:t>
      </w:r>
      <w:r w:rsidR="00681A67">
        <w:rPr>
          <w:rFonts w:ascii="Arial" w:hAnsi="Arial" w:cs="Arial"/>
          <w:bCs/>
          <w:spacing w:val="-3"/>
        </w:rPr>
        <w:t xml:space="preserve">: </w:t>
      </w:r>
      <w:r w:rsidR="00D35B4D" w:rsidRPr="00D35B4D">
        <w:rPr>
          <w:rFonts w:ascii="Arial" w:hAnsi="Arial" w:cs="Arial"/>
          <w:bCs/>
          <w:spacing w:val="-3"/>
        </w:rPr>
        <w:t xml:space="preserve"> </w:t>
      </w:r>
      <w:r w:rsidR="00892B7C" w:rsidRPr="00D35B4D">
        <w:rPr>
          <w:rFonts w:ascii="Arial" w:hAnsi="Arial" w:cs="Arial"/>
          <w:bCs/>
          <w:spacing w:val="-3"/>
        </w:rPr>
        <w:t>meeting e seminari regionali, sito web e m</w:t>
      </w:r>
      <w:r w:rsidR="00681A67">
        <w:rPr>
          <w:rFonts w:ascii="Arial" w:hAnsi="Arial" w:cs="Arial"/>
          <w:bCs/>
          <w:spacing w:val="-3"/>
        </w:rPr>
        <w:t xml:space="preserve">ateriali informativi. Le attività sono </w:t>
      </w:r>
      <w:r w:rsidR="00D35B4D" w:rsidRPr="00D35B4D">
        <w:rPr>
          <w:rFonts w:ascii="Arial" w:hAnsi="Arial" w:cs="Arial"/>
          <w:bCs/>
          <w:spacing w:val="-3"/>
        </w:rPr>
        <w:t>mirate a dif</w:t>
      </w:r>
      <w:r w:rsidR="00892B7C">
        <w:rPr>
          <w:rFonts w:ascii="Arial" w:hAnsi="Arial" w:cs="Arial"/>
          <w:bCs/>
          <w:spacing w:val="-3"/>
        </w:rPr>
        <w:t xml:space="preserve">fondere l’approccio che la raccomandazione ECVET mette a disposizione di attori istituzionali, organismi di formazioni e attori del mercato del lavoro, attraverso </w:t>
      </w:r>
      <w:r w:rsidR="00D35B4D" w:rsidRPr="00D35B4D">
        <w:rPr>
          <w:rFonts w:ascii="Arial" w:hAnsi="Arial" w:cs="Arial"/>
          <w:bCs/>
          <w:spacing w:val="-3"/>
        </w:rPr>
        <w:t>l’utilizzo di strumenti di supporto (toolbox, guide ed esempi concreti)</w:t>
      </w:r>
      <w:r w:rsidR="00892B7C">
        <w:rPr>
          <w:rFonts w:ascii="Arial" w:hAnsi="Arial" w:cs="Arial"/>
          <w:bCs/>
          <w:spacing w:val="-3"/>
        </w:rPr>
        <w:t xml:space="preserve"> a livello nazionale e internazionale.</w:t>
      </w:r>
    </w:p>
    <w:p w:rsidR="00892B7C" w:rsidRDefault="00892B7C" w:rsidP="00892B7C">
      <w:pPr>
        <w:tabs>
          <w:tab w:val="left" w:pos="993"/>
        </w:tabs>
        <w:spacing w:line="360" w:lineRule="auto"/>
        <w:jc w:val="both"/>
        <w:outlineLvl w:val="0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Per ulteriori informazioni, in attesa della costruzione del sito web del progetto, è possibile consultare il sito dell’Agenzia Nazionale del programma Leonardo da Vinci </w:t>
      </w:r>
      <w:hyperlink r:id="rId10" w:history="1">
        <w:r w:rsidRPr="00BB4D32">
          <w:rPr>
            <w:rStyle w:val="Collegamentoipertestuale"/>
            <w:rFonts w:ascii="Arial" w:hAnsi="Arial" w:cs="Arial"/>
            <w:bCs/>
            <w:spacing w:val="-3"/>
          </w:rPr>
          <w:t>http://programmaleonardo.net/llp/home.asp</w:t>
        </w:r>
      </w:hyperlink>
      <w:r>
        <w:rPr>
          <w:rFonts w:ascii="Arial" w:hAnsi="Arial" w:cs="Arial"/>
          <w:bCs/>
          <w:spacing w:val="-3"/>
        </w:rPr>
        <w:t xml:space="preserve"> 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86E84" w:rsidRPr="00663FC8" w:rsidTr="00786E84">
        <w:tc>
          <w:tcPr>
            <w:tcW w:w="9072" w:type="dxa"/>
          </w:tcPr>
          <w:p w:rsidR="00786E84" w:rsidRPr="006C7629" w:rsidRDefault="00786E84" w:rsidP="00786E84">
            <w:pPr>
              <w:jc w:val="center"/>
              <w:rPr>
                <w:b/>
                <w:sz w:val="28"/>
                <w:szCs w:val="28"/>
              </w:rPr>
            </w:pPr>
          </w:p>
          <w:p w:rsidR="00786E84" w:rsidRPr="00961DD7" w:rsidRDefault="00786E84" w:rsidP="00663FC8">
            <w:pPr>
              <w:jc w:val="center"/>
            </w:pPr>
          </w:p>
        </w:tc>
      </w:tr>
    </w:tbl>
    <w:p w:rsidR="00892B7C" w:rsidRDefault="00892B7C" w:rsidP="004E673F">
      <w:pPr>
        <w:spacing w:after="0"/>
        <w:jc w:val="center"/>
        <w:rPr>
          <w:b/>
          <w:sz w:val="16"/>
          <w:szCs w:val="16"/>
        </w:rPr>
      </w:pPr>
    </w:p>
    <w:p w:rsidR="00892B7C" w:rsidRDefault="00892B7C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786E84" w:rsidRDefault="00786E84" w:rsidP="004E673F">
      <w:pPr>
        <w:spacing w:after="0"/>
        <w:jc w:val="center"/>
        <w:rPr>
          <w:b/>
          <w:sz w:val="28"/>
          <w:szCs w:val="28"/>
        </w:rPr>
      </w:pPr>
    </w:p>
    <w:p w:rsidR="00786E84" w:rsidRPr="006C7629" w:rsidRDefault="00B54C1A" w:rsidP="004E673F">
      <w:pPr>
        <w:spacing w:after="0"/>
        <w:jc w:val="center"/>
        <w:rPr>
          <w:b/>
          <w:sz w:val="28"/>
          <w:szCs w:val="28"/>
        </w:rPr>
      </w:pPr>
      <w:r w:rsidRPr="006C7629">
        <w:rPr>
          <w:b/>
          <w:sz w:val="28"/>
          <w:szCs w:val="28"/>
        </w:rPr>
        <w:t xml:space="preserve">Agenda </w:t>
      </w:r>
    </w:p>
    <w:p w:rsidR="006479E7" w:rsidRPr="006C7629" w:rsidRDefault="006479E7" w:rsidP="004E673F">
      <w:pPr>
        <w:spacing w:after="0"/>
        <w:jc w:val="center"/>
        <w:rPr>
          <w:b/>
          <w:sz w:val="16"/>
          <w:szCs w:val="16"/>
        </w:rPr>
      </w:pPr>
    </w:p>
    <w:p w:rsidR="00B54C1A" w:rsidRPr="006C7629" w:rsidRDefault="00B54C1A" w:rsidP="00703FF4">
      <w:pPr>
        <w:pBdr>
          <w:top w:val="single" w:sz="4" w:space="1" w:color="auto"/>
        </w:pBdr>
        <w:spacing w:after="0"/>
      </w:pPr>
    </w:p>
    <w:p w:rsidR="00961DD7" w:rsidRPr="006C7629" w:rsidRDefault="00961DD7" w:rsidP="00961DD7">
      <w:pPr>
        <w:spacing w:after="0"/>
        <w:jc w:val="center"/>
      </w:pPr>
    </w:p>
    <w:p w:rsidR="00424A27" w:rsidRPr="006C7629" w:rsidRDefault="00424A27" w:rsidP="00424A27">
      <w:pPr>
        <w:spacing w:after="0"/>
        <w:jc w:val="center"/>
      </w:pPr>
    </w:p>
    <w:p w:rsidR="00424A27" w:rsidRDefault="00424A27" w:rsidP="00424A27">
      <w:pPr>
        <w:spacing w:after="0"/>
        <w:ind w:left="2126" w:hanging="2126"/>
        <w:rPr>
          <w:sz w:val="24"/>
          <w:szCs w:val="24"/>
        </w:rPr>
      </w:pPr>
      <w:r w:rsidRPr="004B0EE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4B0EED">
        <w:rPr>
          <w:b/>
          <w:sz w:val="24"/>
          <w:szCs w:val="24"/>
        </w:rPr>
        <w:t>.00 – 1</w:t>
      </w:r>
      <w:r>
        <w:rPr>
          <w:b/>
          <w:sz w:val="24"/>
          <w:szCs w:val="24"/>
        </w:rPr>
        <w:t>0</w:t>
      </w:r>
      <w:r w:rsidRPr="004B0E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Pr="004B0EED">
        <w:rPr>
          <w:b/>
          <w:sz w:val="24"/>
          <w:szCs w:val="24"/>
        </w:rPr>
        <w:tab/>
      </w:r>
      <w:r w:rsidRPr="007F5E74">
        <w:rPr>
          <w:sz w:val="24"/>
          <w:szCs w:val="24"/>
        </w:rPr>
        <w:t>Introduzione alla giornata</w:t>
      </w:r>
    </w:p>
    <w:p w:rsidR="00424A27" w:rsidRDefault="00424A27" w:rsidP="00424A27">
      <w:pPr>
        <w:spacing w:after="0"/>
        <w:ind w:left="2126" w:hanging="2126"/>
        <w:rPr>
          <w:b/>
          <w:sz w:val="24"/>
          <w:szCs w:val="24"/>
        </w:rPr>
      </w:pPr>
    </w:p>
    <w:p w:rsidR="00424A27" w:rsidRDefault="00424A27" w:rsidP="00424A27">
      <w:pPr>
        <w:spacing w:after="0"/>
        <w:ind w:left="2126" w:hanging="2126"/>
        <w:rPr>
          <w:sz w:val="24"/>
          <w:szCs w:val="24"/>
        </w:rPr>
      </w:pPr>
      <w:r>
        <w:rPr>
          <w:b/>
          <w:sz w:val="24"/>
          <w:szCs w:val="24"/>
        </w:rPr>
        <w:t>10.15 -</w:t>
      </w:r>
      <w:r w:rsidR="00305120">
        <w:rPr>
          <w:b/>
          <w:sz w:val="24"/>
          <w:szCs w:val="24"/>
        </w:rPr>
        <w:t>13.00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</w:t>
      </w:r>
      <w:r w:rsidRPr="004B0EED">
        <w:rPr>
          <w:sz w:val="24"/>
          <w:szCs w:val="24"/>
        </w:rPr>
        <w:t xml:space="preserve">riticità </w:t>
      </w:r>
      <w:r>
        <w:rPr>
          <w:sz w:val="24"/>
          <w:szCs w:val="24"/>
        </w:rPr>
        <w:t xml:space="preserve">e fattori chiave </w:t>
      </w:r>
      <w:r w:rsidRPr="004B0EED">
        <w:rPr>
          <w:sz w:val="24"/>
          <w:szCs w:val="24"/>
        </w:rPr>
        <w:t>nell’attuazione di ECVET</w:t>
      </w:r>
      <w:r>
        <w:rPr>
          <w:sz w:val="24"/>
          <w:szCs w:val="24"/>
        </w:rPr>
        <w:t xml:space="preserve">: </w:t>
      </w:r>
    </w:p>
    <w:p w:rsidR="00424A27" w:rsidRDefault="00424A27" w:rsidP="00424A2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Pr="001C1D8A">
        <w:rPr>
          <w:sz w:val="24"/>
          <w:szCs w:val="24"/>
        </w:rPr>
        <w:t xml:space="preserve">nità </w:t>
      </w:r>
      <w:r>
        <w:rPr>
          <w:sz w:val="24"/>
          <w:szCs w:val="24"/>
        </w:rPr>
        <w:t>di risultati dell’apprendimento</w:t>
      </w:r>
      <w:r w:rsidRPr="001C1D8A">
        <w:rPr>
          <w:sz w:val="24"/>
          <w:szCs w:val="24"/>
        </w:rPr>
        <w:t xml:space="preserve"> </w:t>
      </w:r>
    </w:p>
    <w:p w:rsidR="00424A27" w:rsidRPr="001C1D8A" w:rsidRDefault="00424A27" w:rsidP="00424A2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Pr="001C1D8A">
        <w:rPr>
          <w:sz w:val="24"/>
          <w:szCs w:val="24"/>
        </w:rPr>
        <w:t xml:space="preserve">iconoscimento e crediti </w:t>
      </w:r>
    </w:p>
    <w:p w:rsidR="00424A27" w:rsidRDefault="00424A27" w:rsidP="00424A27">
      <w:pPr>
        <w:spacing w:after="0"/>
        <w:ind w:left="2126" w:hanging="2126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r w:rsidRPr="002218EE">
        <w:rPr>
          <w:i/>
          <w:sz w:val="24"/>
          <w:szCs w:val="24"/>
        </w:rPr>
        <w:t>Sessione di Peer learning</w:t>
      </w:r>
      <w:r>
        <w:rPr>
          <w:i/>
          <w:sz w:val="24"/>
          <w:szCs w:val="24"/>
        </w:rPr>
        <w:t xml:space="preserve"> con il contributo di tutti gli esperti)</w:t>
      </w:r>
    </w:p>
    <w:p w:rsidR="00424A27" w:rsidRPr="004B0EED" w:rsidRDefault="00424A27" w:rsidP="00424A27">
      <w:pPr>
        <w:spacing w:after="0"/>
        <w:ind w:left="2126" w:hanging="2126"/>
        <w:rPr>
          <w:sz w:val="24"/>
          <w:szCs w:val="24"/>
        </w:rPr>
      </w:pPr>
    </w:p>
    <w:p w:rsidR="00A06DF1" w:rsidRPr="00A06DF1" w:rsidRDefault="00A06DF1" w:rsidP="00A06DF1">
      <w:pPr>
        <w:ind w:left="2124" w:hanging="2124"/>
        <w:rPr>
          <w:sz w:val="24"/>
          <w:szCs w:val="24"/>
        </w:rPr>
      </w:pPr>
    </w:p>
    <w:p w:rsidR="00703FF4" w:rsidRPr="006C7629" w:rsidRDefault="00703FF4" w:rsidP="00703FF4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sectPr w:rsidR="00703FF4" w:rsidRPr="006C7629" w:rsidSect="005067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AC" w:rsidRDefault="00E207AC" w:rsidP="00786E84">
      <w:pPr>
        <w:spacing w:after="0" w:line="240" w:lineRule="auto"/>
      </w:pPr>
      <w:r>
        <w:separator/>
      </w:r>
    </w:p>
  </w:endnote>
  <w:endnote w:type="continuationSeparator" w:id="0">
    <w:p w:rsidR="00E207AC" w:rsidRDefault="00E207AC" w:rsidP="0078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A" w:rsidRDefault="002A23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A" w:rsidRDefault="002A231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A" w:rsidRDefault="002A23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AC" w:rsidRDefault="00E207AC" w:rsidP="00786E84">
      <w:pPr>
        <w:spacing w:after="0" w:line="240" w:lineRule="auto"/>
      </w:pPr>
      <w:r>
        <w:separator/>
      </w:r>
    </w:p>
  </w:footnote>
  <w:footnote w:type="continuationSeparator" w:id="0">
    <w:p w:rsidR="00E207AC" w:rsidRDefault="00E207AC" w:rsidP="0078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A" w:rsidRDefault="002A23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6"/>
      <w:gridCol w:w="1848"/>
      <w:gridCol w:w="1849"/>
      <w:gridCol w:w="2435"/>
    </w:tblGrid>
    <w:tr w:rsidR="00892B7C" w:rsidTr="00737CD0">
      <w:trPr>
        <w:trHeight w:val="132"/>
      </w:trPr>
      <w:tc>
        <w:tcPr>
          <w:tcW w:w="2444" w:type="dxa"/>
          <w:vAlign w:val="center"/>
        </w:tcPr>
        <w:p w:rsidR="00892B7C" w:rsidRDefault="00892B7C" w:rsidP="00737CD0">
          <w:pPr>
            <w:pStyle w:val="Intestazione"/>
            <w:jc w:val="center"/>
          </w:pPr>
          <w:r w:rsidRPr="00220578">
            <w:rPr>
              <w:noProof/>
            </w:rPr>
            <w:drawing>
              <wp:inline distT="0" distB="0" distL="0" distR="0">
                <wp:extent cx="1838325" cy="657225"/>
                <wp:effectExtent l="19050" t="0" r="9525" b="0"/>
                <wp:docPr id="12" name="Immagine 1" descr="EU_flag_LLP_IT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_LLP_I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801AE">
            <w:t xml:space="preserve">                     </w:t>
          </w:r>
        </w:p>
      </w:tc>
      <w:tc>
        <w:tcPr>
          <w:tcW w:w="2444" w:type="dxa"/>
          <w:vAlign w:val="center"/>
        </w:tcPr>
        <w:p w:rsidR="00892B7C" w:rsidRDefault="008B60C0" w:rsidP="002801AE">
          <w:pPr>
            <w:pStyle w:val="Intestazion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297180</wp:posOffset>
                    </wp:positionH>
                    <wp:positionV relativeFrom="paragraph">
                      <wp:posOffset>-160020</wp:posOffset>
                    </wp:positionV>
                    <wp:extent cx="1391920" cy="1426845"/>
                    <wp:effectExtent l="1905" t="1905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1920" cy="1426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32E" w:rsidRDefault="0029732E">
                                <w:r w:rsidRPr="0029732E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162050" cy="1183178"/>
                                      <wp:effectExtent l="19050" t="0" r="0" b="0"/>
                                      <wp:docPr id="4" name="Immagine 7" descr="ECVET_TEAM_Logo_ecvet_tex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ECVET_TEAM_Logo_ecvet_tex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4389" cy="11855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3.4pt;margin-top:-12.6pt;width:109.6pt;height:112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" stroked="f">
                    <v:textbox style="mso-fit-shape-to-text:t">
                      <w:txbxContent>
                        <w:p w:rsidR="0029732E" w:rsidRDefault="0029732E">
                          <w:r w:rsidRPr="0029732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62050" cy="1183178"/>
                                <wp:effectExtent l="19050" t="0" r="0" b="0"/>
                                <wp:docPr id="4" name="Immagine 7" descr="ECVET_TEAM_Logo_ecvet_tex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ECVET_TEAM_Logo_ecvet_tex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4389" cy="1185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45" w:type="dxa"/>
          <w:vAlign w:val="center"/>
        </w:tcPr>
        <w:p w:rsidR="00892B7C" w:rsidRDefault="00892B7C" w:rsidP="00737CD0">
          <w:pPr>
            <w:pStyle w:val="Intestazione"/>
            <w:jc w:val="center"/>
          </w:pPr>
        </w:p>
      </w:tc>
      <w:tc>
        <w:tcPr>
          <w:tcW w:w="2445" w:type="dxa"/>
          <w:vAlign w:val="center"/>
        </w:tcPr>
        <w:p w:rsidR="00892B7C" w:rsidRDefault="002801AE" w:rsidP="00737CD0">
          <w:pPr>
            <w:pStyle w:val="Intestazione"/>
            <w:jc w:val="center"/>
          </w:pPr>
          <w:r w:rsidRPr="00220578">
            <w:rPr>
              <w:noProof/>
            </w:rPr>
            <w:drawing>
              <wp:inline distT="0" distB="0" distL="0" distR="0">
                <wp:extent cx="1362075" cy="1028700"/>
                <wp:effectExtent l="19050" t="0" r="9525" b="0"/>
                <wp:docPr id="2" name="Immagine 1" descr="logoML1_PA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ML1_PA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2B7C" w:rsidRDefault="00892B7C">
    <w:pPr>
      <w:pStyle w:val="Intestazione"/>
    </w:pPr>
  </w:p>
  <w:p w:rsidR="00892B7C" w:rsidRDefault="00892B7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1A" w:rsidRDefault="002A23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93C"/>
    <w:multiLevelType w:val="hybridMultilevel"/>
    <w:tmpl w:val="2D5C92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626808"/>
    <w:multiLevelType w:val="hybridMultilevel"/>
    <w:tmpl w:val="995E5552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1A"/>
    <w:rsid w:val="00011BD0"/>
    <w:rsid w:val="00053B7F"/>
    <w:rsid w:val="00067F88"/>
    <w:rsid w:val="000C0CD4"/>
    <w:rsid w:val="000D11B2"/>
    <w:rsid w:val="001A7AB0"/>
    <w:rsid w:val="001C237D"/>
    <w:rsid w:val="002218DD"/>
    <w:rsid w:val="002218EE"/>
    <w:rsid w:val="00256BF1"/>
    <w:rsid w:val="00262C3E"/>
    <w:rsid w:val="002801AE"/>
    <w:rsid w:val="0029732E"/>
    <w:rsid w:val="002A231A"/>
    <w:rsid w:val="002F46D4"/>
    <w:rsid w:val="00305120"/>
    <w:rsid w:val="00361507"/>
    <w:rsid w:val="003777D6"/>
    <w:rsid w:val="003F40D6"/>
    <w:rsid w:val="00424A27"/>
    <w:rsid w:val="004B0EED"/>
    <w:rsid w:val="004E673F"/>
    <w:rsid w:val="00506723"/>
    <w:rsid w:val="00515FE4"/>
    <w:rsid w:val="005342E4"/>
    <w:rsid w:val="00542D89"/>
    <w:rsid w:val="0064299E"/>
    <w:rsid w:val="006479E7"/>
    <w:rsid w:val="00663FC8"/>
    <w:rsid w:val="00681A67"/>
    <w:rsid w:val="006B008D"/>
    <w:rsid w:val="006C7629"/>
    <w:rsid w:val="00703FF4"/>
    <w:rsid w:val="00707F21"/>
    <w:rsid w:val="00711752"/>
    <w:rsid w:val="0072274F"/>
    <w:rsid w:val="00737CD0"/>
    <w:rsid w:val="00786E84"/>
    <w:rsid w:val="007D0732"/>
    <w:rsid w:val="00892B7C"/>
    <w:rsid w:val="008B21E9"/>
    <w:rsid w:val="008B60C0"/>
    <w:rsid w:val="008E0A2E"/>
    <w:rsid w:val="00914752"/>
    <w:rsid w:val="009378AB"/>
    <w:rsid w:val="009616D9"/>
    <w:rsid w:val="00961DD7"/>
    <w:rsid w:val="00992E21"/>
    <w:rsid w:val="009F3E9B"/>
    <w:rsid w:val="00A06DF1"/>
    <w:rsid w:val="00A4578C"/>
    <w:rsid w:val="00A56E3C"/>
    <w:rsid w:val="00A77B72"/>
    <w:rsid w:val="00A836E1"/>
    <w:rsid w:val="00AC2C83"/>
    <w:rsid w:val="00B07E2A"/>
    <w:rsid w:val="00B54C1A"/>
    <w:rsid w:val="00C326F1"/>
    <w:rsid w:val="00C66831"/>
    <w:rsid w:val="00C96AF9"/>
    <w:rsid w:val="00CD434A"/>
    <w:rsid w:val="00D134A4"/>
    <w:rsid w:val="00D35B4D"/>
    <w:rsid w:val="00D42E21"/>
    <w:rsid w:val="00D50FBB"/>
    <w:rsid w:val="00E207AC"/>
    <w:rsid w:val="00E3265D"/>
    <w:rsid w:val="00F15CA7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semiHidden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7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E84"/>
  </w:style>
  <w:style w:type="paragraph" w:styleId="Pidipagina">
    <w:name w:val="footer"/>
    <w:basedOn w:val="Normale"/>
    <w:link w:val="PidipaginaCarattere"/>
    <w:uiPriority w:val="99"/>
    <w:semiHidden/>
    <w:unhideWhenUsed/>
    <w:rsid w:val="00786E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6E84"/>
  </w:style>
  <w:style w:type="character" w:styleId="Collegamentoipertestuale">
    <w:name w:val="Hyperlink"/>
    <w:basedOn w:val="Carpredefinitoparagrafo"/>
    <w:uiPriority w:val="99"/>
    <w:unhideWhenUsed/>
    <w:rsid w:val="00892B7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2B7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ogrammaleonardo.net/llp/home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B6F8-E577-48AA-B982-F336C1E8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BiBB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leupold</dc:creator>
  <cp:lastModifiedBy>Romano Costanza</cp:lastModifiedBy>
  <cp:revision>2</cp:revision>
  <cp:lastPrinted>2012-09-13T12:36:00Z</cp:lastPrinted>
  <dcterms:created xsi:type="dcterms:W3CDTF">2012-10-17T09:37:00Z</dcterms:created>
  <dcterms:modified xsi:type="dcterms:W3CDTF">2012-10-17T09:37:00Z</dcterms:modified>
</cp:coreProperties>
</file>