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15F74" w14:textId="7F2C9DD1" w:rsidR="00FC385B" w:rsidRDefault="0058655B" w:rsidP="00C8615D">
      <w:bookmarkStart w:id="0" w:name="_MacBuGuideStaticData_1667V"/>
      <w:bookmarkStart w:id="1" w:name="_MacBuGuideStaticData_7320H"/>
      <w:bookmarkStart w:id="2" w:name="_MacBuGuideStaticData_4600V"/>
      <w:bookmarkStart w:id="3" w:name="_MacBuGuideStaticData_14573H"/>
      <w:bookmarkStart w:id="4" w:name="_MacBuGuideStaticData_15293H"/>
      <w:r w:rsidRPr="0058655B">
        <w:rPr>
          <w:noProof/>
          <w:lang w:val="it-IT" w:eastAsia="it-IT"/>
        </w:rPr>
        <w:drawing>
          <wp:anchor distT="0" distB="0" distL="114300" distR="114300" simplePos="0" relativeHeight="251667455" behindDoc="1" locked="0" layoutInCell="1" allowOverlap="1" wp14:anchorId="6DAF526F" wp14:editId="492B7082">
            <wp:simplePos x="0" y="0"/>
            <wp:positionH relativeFrom="page">
              <wp:posOffset>46892</wp:posOffset>
            </wp:positionH>
            <wp:positionV relativeFrom="page">
              <wp:posOffset>-293077</wp:posOffset>
            </wp:positionV>
            <wp:extent cx="7549662" cy="9763467"/>
            <wp:effectExtent l="0" t="0" r="0" b="952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_cover_letteratura_grigia_1.png"/>
                    <pic:cNvPicPr/>
                  </pic:nvPicPr>
                  <pic:blipFill>
                    <a:blip r:embed="rId9">
                      <a:extLst>
                        <a:ext uri="{28A0092B-C50C-407E-A947-70E740481C1C}">
                          <a14:useLocalDpi xmlns:a14="http://schemas.microsoft.com/office/drawing/2010/main" val="0"/>
                        </a:ext>
                      </a:extLst>
                    </a:blip>
                    <a:stretch>
                      <a:fillRect/>
                    </a:stretch>
                  </pic:blipFill>
                  <pic:spPr>
                    <a:xfrm>
                      <a:off x="0" y="0"/>
                      <a:ext cx="7553325" cy="976820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6F7CB44" w14:textId="77777777" w:rsidR="00FC385B" w:rsidRDefault="00FC385B" w:rsidP="00C8615D"/>
    <w:p w14:paraId="1B3DDFA6" w14:textId="77777777" w:rsidR="00FC385B" w:rsidRDefault="00FC385B" w:rsidP="00C8615D"/>
    <w:p w14:paraId="2FB9A52B" w14:textId="7ED90E36" w:rsidR="00FC385B" w:rsidRDefault="00FC385B" w:rsidP="00C8615D"/>
    <w:p w14:paraId="00022F80" w14:textId="77777777" w:rsidR="00FC385B" w:rsidRDefault="00FC385B" w:rsidP="00C8615D"/>
    <w:p w14:paraId="6EE502E9" w14:textId="78A4CEDB" w:rsidR="00FC385B" w:rsidRDefault="00FC385B" w:rsidP="00C8615D"/>
    <w:p w14:paraId="62AD9470" w14:textId="77777777" w:rsidR="00FC385B" w:rsidRDefault="00FC385B" w:rsidP="00C8615D"/>
    <w:p w14:paraId="382474C4" w14:textId="77777777" w:rsidR="00FC385B" w:rsidRDefault="00FC385B" w:rsidP="00C8615D"/>
    <w:p w14:paraId="69A04224" w14:textId="77777777" w:rsidR="00FC385B" w:rsidRDefault="00FC385B" w:rsidP="00C8615D"/>
    <w:p w14:paraId="44164F19" w14:textId="77777777" w:rsidR="00FC385B" w:rsidRDefault="00FC385B" w:rsidP="00C8615D"/>
    <w:p w14:paraId="26E53AC4" w14:textId="4532E97A" w:rsidR="00FC385B" w:rsidRPr="000E3B8D" w:rsidRDefault="003E76A6" w:rsidP="00C8615D">
      <w:pPr>
        <w:rPr>
          <w:lang w:val="it-IT"/>
        </w:rPr>
      </w:pPr>
      <w:r w:rsidRPr="000E3B8D">
        <w:rPr>
          <w:lang w:val="it-IT"/>
        </w:rPr>
        <w:softHyphen/>
      </w:r>
    </w:p>
    <w:p w14:paraId="430C2C06" w14:textId="77777777" w:rsidR="00FC385B" w:rsidRPr="000E3B8D" w:rsidRDefault="00FC385B" w:rsidP="00C8615D">
      <w:pPr>
        <w:rPr>
          <w:lang w:val="it-IT"/>
        </w:rPr>
      </w:pPr>
    </w:p>
    <w:p w14:paraId="4501AC35" w14:textId="77777777" w:rsidR="00FC385B" w:rsidRPr="000E3B8D" w:rsidRDefault="00FC385B" w:rsidP="00C8615D">
      <w:pPr>
        <w:rPr>
          <w:lang w:val="it-IT"/>
        </w:rPr>
      </w:pPr>
    </w:p>
    <w:p w14:paraId="6C3858C6" w14:textId="77777777" w:rsidR="00FC385B" w:rsidRPr="000E3B8D" w:rsidRDefault="00FC385B" w:rsidP="00C8615D">
      <w:pPr>
        <w:rPr>
          <w:lang w:val="it-IT"/>
        </w:rPr>
      </w:pPr>
    </w:p>
    <w:p w14:paraId="48B296DF" w14:textId="77777777" w:rsidR="00FC385B" w:rsidRPr="000E3B8D" w:rsidRDefault="00FC385B" w:rsidP="00C8615D">
      <w:pPr>
        <w:rPr>
          <w:lang w:val="it-IT"/>
        </w:rPr>
      </w:pPr>
    </w:p>
    <w:p w14:paraId="0652B511" w14:textId="1DB705C2" w:rsidR="00FC385B" w:rsidRPr="000E3B8D" w:rsidRDefault="00FC385B" w:rsidP="00C8615D">
      <w:pPr>
        <w:rPr>
          <w:lang w:val="it-IT"/>
        </w:rPr>
      </w:pPr>
    </w:p>
    <w:p w14:paraId="2DF90EAA" w14:textId="607285E9" w:rsidR="00FC385B" w:rsidRPr="000E3B8D" w:rsidRDefault="00FC385B" w:rsidP="00C8615D">
      <w:pPr>
        <w:rPr>
          <w:lang w:val="it-IT"/>
        </w:rPr>
      </w:pPr>
    </w:p>
    <w:p w14:paraId="46B46028" w14:textId="24882B84" w:rsidR="00FC385B" w:rsidRPr="000E3B8D" w:rsidRDefault="00AE6597" w:rsidP="00C8615D">
      <w:pPr>
        <w:rPr>
          <w:lang w:val="it-IT"/>
        </w:rPr>
      </w:pPr>
      <w:r>
        <w:rPr>
          <w:noProof/>
          <w:lang w:val="it-IT" w:eastAsia="it-IT"/>
        </w:rPr>
        <w:drawing>
          <wp:anchor distT="0" distB="0" distL="114300" distR="114300" simplePos="0" relativeHeight="251689984" behindDoc="1" locked="0" layoutInCell="1" allowOverlap="1" wp14:anchorId="487747FD" wp14:editId="73D72460">
            <wp:simplePos x="0" y="0"/>
            <wp:positionH relativeFrom="margin">
              <wp:posOffset>2520315</wp:posOffset>
            </wp:positionH>
            <wp:positionV relativeFrom="page">
              <wp:posOffset>3599815</wp:posOffset>
            </wp:positionV>
            <wp:extent cx="1743075" cy="72009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7200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0D9B48D" w14:textId="0D72FF7C" w:rsidR="00FC385B" w:rsidRPr="000E3B8D" w:rsidRDefault="00FC385B" w:rsidP="00C8615D">
      <w:pPr>
        <w:rPr>
          <w:lang w:val="it-IT"/>
        </w:rPr>
      </w:pPr>
    </w:p>
    <w:p w14:paraId="0AF04CC8" w14:textId="6F11CDF1" w:rsidR="00FC385B" w:rsidRPr="000E3B8D" w:rsidRDefault="00FC385B" w:rsidP="00C8615D">
      <w:pPr>
        <w:rPr>
          <w:lang w:val="it-IT"/>
        </w:rPr>
      </w:pPr>
    </w:p>
    <w:p w14:paraId="3FBE5A0A" w14:textId="55F360FD" w:rsidR="00FC385B" w:rsidRPr="000E3B8D" w:rsidRDefault="00FC385B" w:rsidP="00C8615D">
      <w:pPr>
        <w:rPr>
          <w:lang w:val="it-IT"/>
        </w:rPr>
      </w:pPr>
    </w:p>
    <w:p w14:paraId="0491131E" w14:textId="65A86EDC" w:rsidR="00FC385B" w:rsidRPr="000E3B8D" w:rsidRDefault="00FC385B" w:rsidP="00C8615D">
      <w:pPr>
        <w:rPr>
          <w:lang w:val="it-IT"/>
        </w:rPr>
      </w:pPr>
    </w:p>
    <w:p w14:paraId="4C972570" w14:textId="60EE431E" w:rsidR="00FC385B" w:rsidRPr="000E3B8D" w:rsidRDefault="00FC385B" w:rsidP="00C8615D">
      <w:pPr>
        <w:rPr>
          <w:lang w:val="it-IT"/>
        </w:rPr>
      </w:pPr>
    </w:p>
    <w:p w14:paraId="5D8414B9" w14:textId="7D461DE1" w:rsidR="00FC385B" w:rsidRPr="000E3B8D" w:rsidRDefault="00FC385B" w:rsidP="00C8615D">
      <w:pPr>
        <w:rPr>
          <w:lang w:val="it-IT"/>
        </w:rPr>
      </w:pPr>
    </w:p>
    <w:p w14:paraId="2F1BF1A6" w14:textId="77777777" w:rsidR="00FC385B" w:rsidRPr="000E3B8D" w:rsidRDefault="00FC385B" w:rsidP="00C8615D">
      <w:pPr>
        <w:rPr>
          <w:lang w:val="it-IT"/>
        </w:rPr>
      </w:pPr>
    </w:p>
    <w:p w14:paraId="5E122B1E" w14:textId="77777777" w:rsidR="00FC385B" w:rsidRPr="000E3B8D" w:rsidRDefault="00FC385B" w:rsidP="00C8615D">
      <w:pPr>
        <w:rPr>
          <w:lang w:val="it-IT"/>
        </w:rPr>
      </w:pPr>
    </w:p>
    <w:p w14:paraId="7A0D187A" w14:textId="77777777" w:rsidR="00FC385B" w:rsidRPr="000E3B8D" w:rsidRDefault="00FC385B" w:rsidP="00C8615D">
      <w:pPr>
        <w:rPr>
          <w:lang w:val="it-IT"/>
        </w:rPr>
      </w:pPr>
    </w:p>
    <w:p w14:paraId="637106D1" w14:textId="77777777" w:rsidR="00FC385B" w:rsidRPr="000E3B8D" w:rsidRDefault="00FC385B" w:rsidP="00C8615D">
      <w:pPr>
        <w:rPr>
          <w:lang w:val="it-IT"/>
        </w:rPr>
      </w:pPr>
    </w:p>
    <w:p w14:paraId="021F5B91" w14:textId="16129AF8" w:rsidR="00FC385B" w:rsidRPr="000E3B8D" w:rsidRDefault="001A1D8E" w:rsidP="00C8615D">
      <w:pPr>
        <w:rPr>
          <w:lang w:val="it-IT"/>
        </w:rPr>
      </w:pPr>
      <w:r>
        <w:rPr>
          <w:noProof/>
          <w:lang w:val="it-IT" w:eastAsia="it-IT"/>
        </w:rPr>
        <mc:AlternateContent>
          <mc:Choice Requires="wps">
            <w:drawing>
              <wp:anchor distT="0" distB="0" distL="114300" distR="114300" simplePos="0" relativeHeight="251670528" behindDoc="0" locked="0" layoutInCell="1" allowOverlap="1" wp14:anchorId="7755727D" wp14:editId="6D42170E">
                <wp:simplePos x="0" y="0"/>
                <wp:positionH relativeFrom="column">
                  <wp:posOffset>-459740</wp:posOffset>
                </wp:positionH>
                <wp:positionV relativeFrom="page">
                  <wp:posOffset>5429250</wp:posOffset>
                </wp:positionV>
                <wp:extent cx="6318885" cy="937895"/>
                <wp:effectExtent l="0" t="0" r="0" b="0"/>
                <wp:wrapTight wrapText="bothSides">
                  <wp:wrapPolygon edited="0">
                    <wp:start x="130" y="1316"/>
                    <wp:lineTo x="130" y="20181"/>
                    <wp:lineTo x="21359" y="20181"/>
                    <wp:lineTo x="21359" y="1316"/>
                    <wp:lineTo x="130" y="1316"/>
                  </wp:wrapPolygon>
                </wp:wrapTight>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93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9A35" w14:textId="3D5346EF" w:rsidR="00DF46D3" w:rsidRPr="003E76A6" w:rsidRDefault="001A1D8E" w:rsidP="004228F2">
                            <w:pPr>
                              <w:pStyle w:val="Titolo"/>
                              <w:jc w:val="center"/>
                              <w:rPr>
                                <w:lang w:val="it-IT"/>
                              </w:rPr>
                            </w:pPr>
                            <w:r>
                              <w:rPr>
                                <w:lang w:val="it-IT"/>
                              </w:rPr>
                              <w:t xml:space="preserve">ISFOL su … </w:t>
                            </w:r>
                            <w:r w:rsidR="00486D92">
                              <w:rPr>
                                <w:lang w:val="it-IT"/>
                              </w:rPr>
                              <w:t>Politiche per l’occupazione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6.2pt;margin-top:427.5pt;width:497.55pt;height:7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" filled="f" stroked="f">
                <v:textbox inset=",7.2pt,,7.2pt">
                  <w:txbxContent>
                    <w:p w14:paraId="549C9A35" w14:textId="3D5346EF" w:rsidR="00DF46D3" w:rsidRPr="003E76A6" w:rsidRDefault="001A1D8E" w:rsidP="004228F2">
                      <w:pPr>
                        <w:pStyle w:val="Titolo"/>
                        <w:jc w:val="center"/>
                        <w:rPr>
                          <w:lang w:val="it-IT"/>
                        </w:rPr>
                      </w:pPr>
                      <w:r>
                        <w:rPr>
                          <w:lang w:val="it-IT"/>
                        </w:rPr>
                        <w:t xml:space="preserve">ISFOL su … </w:t>
                      </w:r>
                      <w:r w:rsidR="00486D92">
                        <w:rPr>
                          <w:lang w:val="it-IT"/>
                        </w:rPr>
                        <w:t>Politiche per l’occupazione</w:t>
                      </w:r>
                    </w:p>
                  </w:txbxContent>
                </v:textbox>
                <w10:wrap type="tight" anchory="page"/>
              </v:shape>
            </w:pict>
          </mc:Fallback>
        </mc:AlternateContent>
      </w:r>
    </w:p>
    <w:p w14:paraId="080882C6" w14:textId="582171AB" w:rsidR="00FC385B" w:rsidRPr="000E3B8D" w:rsidRDefault="00FC385B" w:rsidP="00C8615D">
      <w:pPr>
        <w:rPr>
          <w:lang w:val="it-IT"/>
        </w:rPr>
      </w:pPr>
    </w:p>
    <w:p w14:paraId="498DA924" w14:textId="47ED80C0" w:rsidR="00FC385B" w:rsidRPr="000E3B8D" w:rsidRDefault="00FC385B" w:rsidP="00C8615D">
      <w:pPr>
        <w:rPr>
          <w:lang w:val="it-IT"/>
        </w:rPr>
      </w:pPr>
    </w:p>
    <w:p w14:paraId="5A9EB849" w14:textId="3F3CD422" w:rsidR="00FC385B" w:rsidRPr="000E3B8D" w:rsidRDefault="00FC385B" w:rsidP="00C8615D">
      <w:pPr>
        <w:rPr>
          <w:lang w:val="it-IT"/>
        </w:rPr>
      </w:pPr>
    </w:p>
    <w:p w14:paraId="1610C0DB" w14:textId="70A7E8AD" w:rsidR="00FC385B" w:rsidRPr="000E3B8D" w:rsidRDefault="00FC385B" w:rsidP="00C8615D">
      <w:pPr>
        <w:rPr>
          <w:lang w:val="it-IT"/>
        </w:rPr>
      </w:pPr>
    </w:p>
    <w:p w14:paraId="1BC36076" w14:textId="234A0DC3" w:rsidR="00FC385B" w:rsidRPr="000E3B8D" w:rsidRDefault="00FC385B" w:rsidP="00C8615D">
      <w:pPr>
        <w:rPr>
          <w:lang w:val="it-IT"/>
        </w:rPr>
      </w:pPr>
    </w:p>
    <w:p w14:paraId="31584C9C" w14:textId="4B90C615" w:rsidR="00FC385B" w:rsidRPr="000E3B8D" w:rsidRDefault="00FC385B" w:rsidP="00C8615D">
      <w:pPr>
        <w:rPr>
          <w:lang w:val="it-IT"/>
        </w:rPr>
      </w:pPr>
    </w:p>
    <w:p w14:paraId="237FC9ED" w14:textId="76D86D95" w:rsidR="00FC385B" w:rsidRPr="000E3B8D" w:rsidRDefault="00FC385B" w:rsidP="00C8615D">
      <w:pPr>
        <w:rPr>
          <w:lang w:val="it-IT"/>
        </w:rPr>
      </w:pPr>
    </w:p>
    <w:p w14:paraId="787246FC" w14:textId="50D5599C" w:rsidR="00FC385B" w:rsidRPr="000E3B8D" w:rsidRDefault="00FC385B" w:rsidP="00C8615D">
      <w:pPr>
        <w:rPr>
          <w:lang w:val="it-IT"/>
        </w:rPr>
      </w:pPr>
    </w:p>
    <w:p w14:paraId="531A3319" w14:textId="16BDC5A2" w:rsidR="00FC385B" w:rsidRPr="000E3B8D" w:rsidRDefault="00DF1971" w:rsidP="00C8615D">
      <w:pPr>
        <w:rPr>
          <w:lang w:val="it-IT"/>
        </w:rPr>
      </w:pPr>
      <w:r>
        <w:rPr>
          <w:noProof/>
          <w:lang w:val="it-IT" w:eastAsia="it-IT"/>
        </w:rPr>
        <mc:AlternateContent>
          <mc:Choice Requires="wps">
            <w:drawing>
              <wp:anchor distT="0" distB="0" distL="114300" distR="114300" simplePos="0" relativeHeight="251683840" behindDoc="0" locked="0" layoutInCell="1" allowOverlap="1" wp14:anchorId="758848BD" wp14:editId="560D2582">
                <wp:simplePos x="0" y="0"/>
                <wp:positionH relativeFrom="column">
                  <wp:posOffset>344805</wp:posOffset>
                </wp:positionH>
                <wp:positionV relativeFrom="paragraph">
                  <wp:posOffset>133350</wp:posOffset>
                </wp:positionV>
                <wp:extent cx="4088130" cy="771525"/>
                <wp:effectExtent l="0" t="0" r="0" b="9525"/>
                <wp:wrapSquare wrapText="bothSides"/>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0E6E" w14:textId="114DD5DB" w:rsidR="003E76A6" w:rsidRPr="003E76A6" w:rsidRDefault="001A1D8E" w:rsidP="004228F2">
                            <w:pPr>
                              <w:pStyle w:val="ISFOLdata"/>
                              <w:jc w:val="center"/>
                            </w:pPr>
                            <w:r>
                              <w:t>Bibliogr</w:t>
                            </w:r>
                            <w:r w:rsidR="00DF1971">
                              <w:t>a</w:t>
                            </w:r>
                            <w:r>
                              <w:t>fia ragionata pubblicazioni</w:t>
                            </w:r>
                            <w:r w:rsidR="0031193D">
                              <w:t xml:space="preserve"> e documenti </w:t>
                            </w:r>
                            <w:r>
                              <w:t xml:space="preserve"> </w:t>
                            </w:r>
                            <w:r w:rsidR="00DF1971">
                              <w:t>I</w:t>
                            </w:r>
                            <w:r>
                              <w:t>sfol 200</w:t>
                            </w:r>
                            <w:r w:rsidR="00486D92">
                              <w:t>0</w:t>
                            </w:r>
                            <w:r>
                              <w:t>-2013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27.15pt;margin-top:10.5pt;width:321.9pt;height:6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xYtw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" filled="f" stroked="f">
                <v:textbox>
                  <w:txbxContent>
                    <w:p w14:paraId="1A6E0E6E" w14:textId="114DD5DB" w:rsidR="003E76A6" w:rsidRPr="003E76A6" w:rsidRDefault="001A1D8E" w:rsidP="004228F2">
                      <w:pPr>
                        <w:pStyle w:val="ISFOLdata"/>
                        <w:jc w:val="center"/>
                      </w:pPr>
                      <w:r>
                        <w:t>Bibliogr</w:t>
                      </w:r>
                      <w:r w:rsidR="00DF1971">
                        <w:t>a</w:t>
                      </w:r>
                      <w:r>
                        <w:t>fia ragionata pubblicazioni</w:t>
                      </w:r>
                      <w:r w:rsidR="0031193D">
                        <w:t xml:space="preserve"> e documenti </w:t>
                      </w:r>
                      <w:r>
                        <w:t xml:space="preserve"> </w:t>
                      </w:r>
                      <w:r w:rsidR="00DF1971">
                        <w:t>I</w:t>
                      </w:r>
                      <w:r>
                        <w:t>sfol 200</w:t>
                      </w:r>
                      <w:r w:rsidR="00486D92">
                        <w:t>0</w:t>
                      </w:r>
                      <w:r>
                        <w:t>-2013</w:t>
                      </w:r>
                    </w:p>
                  </w:txbxContent>
                </v:textbox>
                <w10:wrap type="square"/>
              </v:shape>
            </w:pict>
          </mc:Fallback>
        </mc:AlternateContent>
      </w:r>
    </w:p>
    <w:p w14:paraId="0B56AE88" w14:textId="27DAFA37" w:rsidR="00FC385B" w:rsidRPr="000E3B8D" w:rsidRDefault="00FC385B" w:rsidP="00C8615D">
      <w:pPr>
        <w:rPr>
          <w:lang w:val="it-IT"/>
        </w:rPr>
      </w:pPr>
    </w:p>
    <w:p w14:paraId="177241E5" w14:textId="77777777" w:rsidR="00FC385B" w:rsidRPr="000E3B8D" w:rsidRDefault="00FC385B" w:rsidP="00C8615D">
      <w:pPr>
        <w:rPr>
          <w:lang w:val="it-IT"/>
        </w:rPr>
      </w:pPr>
    </w:p>
    <w:p w14:paraId="1556A14C" w14:textId="18B841C9" w:rsidR="00FC385B" w:rsidRPr="000E3B8D" w:rsidRDefault="00FC385B" w:rsidP="00C8615D">
      <w:pPr>
        <w:rPr>
          <w:lang w:val="it-IT"/>
        </w:rPr>
      </w:pPr>
    </w:p>
    <w:p w14:paraId="37768F71" w14:textId="738FCBC2" w:rsidR="00FC385B" w:rsidRPr="000E3B8D" w:rsidRDefault="00FC385B" w:rsidP="00C8615D">
      <w:pPr>
        <w:rPr>
          <w:lang w:val="it-IT"/>
        </w:rPr>
      </w:pPr>
    </w:p>
    <w:p w14:paraId="5A69A9AE" w14:textId="6520E4AD" w:rsidR="00FC385B" w:rsidRPr="000E3B8D" w:rsidRDefault="00FC385B" w:rsidP="00C8615D">
      <w:pPr>
        <w:rPr>
          <w:lang w:val="it-IT"/>
        </w:rPr>
      </w:pPr>
    </w:p>
    <w:p w14:paraId="229F6AEE" w14:textId="77777777" w:rsidR="00FC385B" w:rsidRPr="000E3B8D" w:rsidRDefault="00FC385B" w:rsidP="00E55120">
      <w:pPr>
        <w:ind w:left="-1701" w:right="-1699"/>
        <w:rPr>
          <w:lang w:val="it-IT"/>
        </w:rPr>
      </w:pPr>
    </w:p>
    <w:p w14:paraId="58D5E375" w14:textId="77777777" w:rsidR="00FC385B" w:rsidRPr="000E3B8D" w:rsidRDefault="00FC385B" w:rsidP="00C8615D">
      <w:pPr>
        <w:rPr>
          <w:lang w:val="it-IT"/>
        </w:rPr>
      </w:pPr>
    </w:p>
    <w:p w14:paraId="2083E5C9" w14:textId="77777777" w:rsidR="00FC385B" w:rsidRPr="000E3B8D" w:rsidRDefault="00FC385B" w:rsidP="00C8615D">
      <w:pPr>
        <w:rPr>
          <w:lang w:val="it-IT"/>
        </w:rPr>
      </w:pPr>
    </w:p>
    <w:p w14:paraId="7F13012B" w14:textId="77777777" w:rsidR="00FC385B" w:rsidRPr="000E3B8D" w:rsidRDefault="00FC385B" w:rsidP="00C8615D">
      <w:pPr>
        <w:rPr>
          <w:lang w:val="it-IT"/>
        </w:rPr>
      </w:pPr>
    </w:p>
    <w:p w14:paraId="1720D4D2" w14:textId="77777777" w:rsidR="00FC385B" w:rsidRPr="000E3B8D" w:rsidRDefault="00FC385B" w:rsidP="00C8615D">
      <w:pPr>
        <w:rPr>
          <w:lang w:val="it-IT"/>
        </w:rPr>
      </w:pPr>
    </w:p>
    <w:p w14:paraId="61913C0D" w14:textId="77777777" w:rsidR="00FC385B" w:rsidRPr="000E3B8D" w:rsidRDefault="00FC385B" w:rsidP="00C8615D">
      <w:pPr>
        <w:rPr>
          <w:lang w:val="it-IT"/>
        </w:rPr>
      </w:pPr>
    </w:p>
    <w:p w14:paraId="1BB9AEAB" w14:textId="38407F78" w:rsidR="00FC385B" w:rsidRPr="000E3B8D" w:rsidRDefault="00FC385B" w:rsidP="00C8615D">
      <w:pPr>
        <w:rPr>
          <w:lang w:val="it-IT"/>
        </w:rPr>
      </w:pPr>
    </w:p>
    <w:p w14:paraId="692C8639" w14:textId="2FF2D296" w:rsidR="00FC385B" w:rsidRPr="000E3B8D" w:rsidRDefault="00AF7DF9" w:rsidP="00FC385B">
      <w:pPr>
        <w:pStyle w:val="Titolo1"/>
        <w:rPr>
          <w:lang w:val="it-IT"/>
        </w:rPr>
      </w:pPr>
      <w:r>
        <w:rPr>
          <w:noProof/>
          <w:lang w:val="it-IT" w:eastAsia="it-IT"/>
        </w:rPr>
        <w:drawing>
          <wp:anchor distT="0" distB="0" distL="114300" distR="114300" simplePos="0" relativeHeight="251687936" behindDoc="1" locked="0" layoutInCell="1" allowOverlap="1" wp14:anchorId="5FB339C1" wp14:editId="11858B14">
            <wp:simplePos x="0" y="0"/>
            <wp:positionH relativeFrom="column">
              <wp:posOffset>4827905</wp:posOffset>
            </wp:positionH>
            <wp:positionV relativeFrom="bottomMargin">
              <wp:posOffset>-614045</wp:posOffset>
            </wp:positionV>
            <wp:extent cx="1094105" cy="503555"/>
            <wp:effectExtent l="0" t="0" r="0" b="0"/>
            <wp:wrapNone/>
            <wp:docPr id="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94105" cy="50355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bookmarkEnd w:id="2"/>
    <w:bookmarkEnd w:id="3"/>
    <w:p w14:paraId="50EB65DA" w14:textId="77777777" w:rsidR="00486D92" w:rsidRDefault="00486D92" w:rsidP="00FC385B">
      <w:pPr>
        <w:rPr>
          <w:lang w:val="it-IT"/>
        </w:rPr>
      </w:pPr>
    </w:p>
    <w:p w14:paraId="0C1AC25F" w14:textId="466F0D2C" w:rsidR="00FC385B" w:rsidRPr="000E3B8D" w:rsidRDefault="00AE6597" w:rsidP="00FC385B">
      <w:pPr>
        <w:rPr>
          <w:lang w:val="it-IT"/>
        </w:rPr>
      </w:pPr>
      <w:r>
        <w:rPr>
          <w:noProof/>
          <w:lang w:val="it-IT" w:eastAsia="it-IT"/>
        </w:rPr>
        <w:drawing>
          <wp:anchor distT="0" distB="0" distL="114300" distR="114300" simplePos="0" relativeHeight="251685888" behindDoc="1" locked="0" layoutInCell="1" allowOverlap="1" wp14:anchorId="39FD3083" wp14:editId="385BAC8F">
            <wp:simplePos x="0" y="0"/>
            <wp:positionH relativeFrom="column">
              <wp:posOffset>2358390</wp:posOffset>
            </wp:positionH>
            <wp:positionV relativeFrom="bottomMargin">
              <wp:posOffset>-711200</wp:posOffset>
            </wp:positionV>
            <wp:extent cx="782320" cy="612775"/>
            <wp:effectExtent l="0" t="0" r="0" b="0"/>
            <wp:wrapNone/>
            <wp:docPr id="4"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8232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672576" behindDoc="1" locked="0" layoutInCell="1" allowOverlap="1" wp14:anchorId="2369DCE0" wp14:editId="75FEC345">
            <wp:simplePos x="0" y="0"/>
            <wp:positionH relativeFrom="column">
              <wp:posOffset>-441960</wp:posOffset>
            </wp:positionH>
            <wp:positionV relativeFrom="bottomMargin">
              <wp:posOffset>-708660</wp:posOffset>
            </wp:positionV>
            <wp:extent cx="723900" cy="652780"/>
            <wp:effectExtent l="0" t="0" r="0" b="0"/>
            <wp:wrapNone/>
            <wp:docPr id="2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23900"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F6D35" w14:textId="322EC751" w:rsidR="00FC385B" w:rsidRPr="000E3B8D" w:rsidRDefault="00053528" w:rsidP="00FC385B">
      <w:pPr>
        <w:rPr>
          <w:lang w:val="it-IT"/>
        </w:rPr>
      </w:pPr>
      <w:bookmarkStart w:id="5" w:name="_MacBuGuideStaticData_1680H"/>
      <w:bookmarkStart w:id="6" w:name="_MacBuGuideStaticData_5933V"/>
      <w:bookmarkStart w:id="7" w:name="_MacBuGuideStaticData_15653H"/>
      <w:bookmarkEnd w:id="4"/>
      <w:r>
        <w:rPr>
          <w:noProof/>
          <w:lang w:val="it-IT" w:eastAsia="it-IT"/>
        </w:rPr>
        <w:lastRenderedPageBreak/>
        <mc:AlternateContent>
          <mc:Choice Requires="wps">
            <w:drawing>
              <wp:anchor distT="0" distB="0" distL="114300" distR="114300" simplePos="0" relativeHeight="251691008" behindDoc="0" locked="0" layoutInCell="1" allowOverlap="1" wp14:anchorId="1AC6FD4B" wp14:editId="34B07E69">
                <wp:simplePos x="0" y="0"/>
                <wp:positionH relativeFrom="column">
                  <wp:posOffset>-341581</wp:posOffset>
                </wp:positionH>
                <wp:positionV relativeFrom="paragraph">
                  <wp:posOffset>-458812</wp:posOffset>
                </wp:positionV>
                <wp:extent cx="6096000" cy="9308807"/>
                <wp:effectExtent l="0" t="0" r="0" b="6985"/>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308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67BDB" w14:textId="77777777" w:rsidR="00096FB0" w:rsidRDefault="00096FB0">
                            <w:pPr>
                              <w:rPr>
                                <w:lang w:val="it-IT"/>
                              </w:rPr>
                            </w:pPr>
                          </w:p>
                          <w:p w14:paraId="47C43A40" w14:textId="77777777" w:rsidR="00216869" w:rsidRDefault="00216869">
                            <w:pPr>
                              <w:rPr>
                                <w:lang w:val="it-IT"/>
                              </w:rPr>
                            </w:pPr>
                          </w:p>
                          <w:p w14:paraId="1F5CEB13" w14:textId="56B81C4C" w:rsidR="00780F62" w:rsidRPr="00AA28E6" w:rsidRDefault="00086886" w:rsidP="00AA28E6">
                            <w:pPr>
                              <w:pStyle w:val="Titolo2BrochureISFOL"/>
                              <w:jc w:val="both"/>
                              <w:rPr>
                                <w:caps w:val="0"/>
                                <w:color w:val="auto"/>
                                <w:sz w:val="24"/>
                              </w:rPr>
                            </w:pPr>
                            <w:r w:rsidRPr="00AA28E6">
                              <w:rPr>
                                <w:color w:val="auto"/>
                                <w:sz w:val="24"/>
                              </w:rPr>
                              <w:t xml:space="preserve">ISFOL </w:t>
                            </w:r>
                            <w:r w:rsidR="00AA28E6" w:rsidRPr="00AA28E6">
                              <w:rPr>
                                <w:color w:val="auto"/>
                                <w:sz w:val="24"/>
                              </w:rPr>
                              <w:t xml:space="preserve">su </w:t>
                            </w:r>
                            <w:r w:rsidRPr="00AA28E6">
                              <w:rPr>
                                <w:color w:val="auto"/>
                                <w:sz w:val="24"/>
                              </w:rPr>
                              <w:t xml:space="preserve"> … </w:t>
                            </w:r>
                            <w:r w:rsidRPr="00AA28E6">
                              <w:rPr>
                                <w:caps w:val="0"/>
                                <w:color w:val="auto"/>
                                <w:sz w:val="24"/>
                              </w:rPr>
                              <w:t>è la serie di Dossier bibliografici che il Centro di documentazione ISFOL dedica a tematiche inerenti i temi di vocazione istituzionale.</w:t>
                            </w:r>
                          </w:p>
                          <w:p w14:paraId="7022695F" w14:textId="77777777" w:rsidR="00AA28E6" w:rsidRPr="00AA28E6" w:rsidRDefault="00AA28E6" w:rsidP="00AA28E6">
                            <w:pPr>
                              <w:rPr>
                                <w:sz w:val="24"/>
                                <w:szCs w:val="24"/>
                                <w:lang w:val="it-IT" w:eastAsia="it-IT"/>
                              </w:rPr>
                            </w:pPr>
                          </w:p>
                          <w:p w14:paraId="0B3C77BD" w14:textId="434693B6" w:rsidR="00AD7B76" w:rsidRPr="00AA28E6" w:rsidRDefault="00AA28E6" w:rsidP="00AA28E6">
                            <w:pPr>
                              <w:rPr>
                                <w:sz w:val="24"/>
                                <w:szCs w:val="24"/>
                                <w:lang w:val="it-IT"/>
                              </w:rPr>
                            </w:pPr>
                            <w:r w:rsidRPr="00AA28E6">
                              <w:rPr>
                                <w:sz w:val="24"/>
                                <w:szCs w:val="24"/>
                                <w:lang w:val="it-IT" w:eastAsia="it-IT"/>
                              </w:rPr>
                              <w:t>I Dossier sono</w:t>
                            </w:r>
                            <w:r w:rsidR="00F717B3">
                              <w:rPr>
                                <w:sz w:val="24"/>
                                <w:szCs w:val="24"/>
                                <w:lang w:val="it-IT" w:eastAsia="it-IT"/>
                              </w:rPr>
                              <w:t xml:space="preserve"> realizzati dal Servizio comunicazione e divulgazione scientifica/</w:t>
                            </w:r>
                            <w:r w:rsidR="00AD7B76" w:rsidRPr="00AA28E6">
                              <w:rPr>
                                <w:sz w:val="24"/>
                                <w:szCs w:val="24"/>
                                <w:lang w:val="it-IT"/>
                              </w:rPr>
                              <w:t>Centro di documentazione specializzato</w:t>
                            </w:r>
                            <w:r w:rsidRPr="00AA28E6">
                              <w:rPr>
                                <w:sz w:val="24"/>
                                <w:szCs w:val="24"/>
                                <w:lang w:val="it-IT"/>
                              </w:rPr>
                              <w:t xml:space="preserve"> Isfol.</w:t>
                            </w:r>
                            <w:r w:rsidR="000B52ED">
                              <w:rPr>
                                <w:sz w:val="24"/>
                                <w:szCs w:val="24"/>
                                <w:lang w:val="it-IT"/>
                              </w:rPr>
                              <w:t xml:space="preserve"> Questo numero è stato realizzato da Giuseppina Di Iorio.</w:t>
                            </w:r>
                          </w:p>
                          <w:p w14:paraId="6B817AFA" w14:textId="77777777" w:rsidR="003A7B4A" w:rsidRPr="003A7B4A" w:rsidRDefault="003A7B4A" w:rsidP="00780F62">
                            <w:pPr>
                              <w:pStyle w:val="Testopiccolo"/>
                              <w:rPr>
                                <w:b/>
                                <w:color w:val="auto"/>
                              </w:rPr>
                            </w:pPr>
                          </w:p>
                          <w:p w14:paraId="310E2A40" w14:textId="77777777" w:rsidR="003A7B4A" w:rsidRPr="003A7B4A" w:rsidRDefault="003A7B4A" w:rsidP="003A7B4A">
                            <w:pPr>
                              <w:rPr>
                                <w:rStyle w:val="lbdttlbdttvallbdttvaltitolo"/>
                                <w:rFonts w:cstheme="minorHAnsi"/>
                                <w:sz w:val="24"/>
                                <w:szCs w:val="24"/>
                                <w:lang w:val="it-IT"/>
                              </w:rPr>
                            </w:pPr>
                          </w:p>
                          <w:p w14:paraId="0777956C" w14:textId="77777777" w:rsidR="003A7B4A" w:rsidRPr="003A7B4A" w:rsidRDefault="003A7B4A" w:rsidP="003A7B4A">
                            <w:pPr>
                              <w:rPr>
                                <w:rStyle w:val="lbdttlbdttvallbdttvaltitolo"/>
                                <w:rFonts w:cstheme="minorHAnsi"/>
                                <w:sz w:val="24"/>
                                <w:szCs w:val="24"/>
                                <w:lang w:val="it-IT"/>
                              </w:rPr>
                            </w:pPr>
                            <w:r w:rsidRPr="003A7B4A">
                              <w:rPr>
                                <w:noProof/>
                                <w:lang w:val="it-IT" w:eastAsia="it-IT"/>
                              </w:rPr>
                              <w:drawing>
                                <wp:inline distT="0" distB="0" distL="0" distR="0" wp14:anchorId="0E45583C" wp14:editId="1556A2C2">
                                  <wp:extent cx="942975" cy="94297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horturl.com/QRcode.php?s=zhga3"/>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7E1A28D5" w14:textId="77777777" w:rsidR="009A343B" w:rsidRDefault="009A343B" w:rsidP="003A7B4A">
                            <w:pPr>
                              <w:rPr>
                                <w:rStyle w:val="lbdttlbdttvallbdttvaltitolo"/>
                                <w:rFonts w:cstheme="minorHAnsi"/>
                                <w:sz w:val="24"/>
                                <w:szCs w:val="24"/>
                                <w:lang w:val="it-IT"/>
                              </w:rPr>
                            </w:pPr>
                          </w:p>
                          <w:p w14:paraId="6F1F628C" w14:textId="77777777" w:rsidR="009A343B" w:rsidRDefault="009A343B" w:rsidP="003A7B4A">
                            <w:pPr>
                              <w:rPr>
                                <w:rStyle w:val="lbdttlbdttvallbdttvaltitolo"/>
                                <w:rFonts w:cstheme="minorHAnsi"/>
                                <w:sz w:val="24"/>
                                <w:szCs w:val="24"/>
                                <w:lang w:val="it-IT"/>
                              </w:rPr>
                            </w:pPr>
                          </w:p>
                          <w:p w14:paraId="11ABFE3E" w14:textId="39AC1531" w:rsidR="003A7B4A" w:rsidRPr="00486D92" w:rsidRDefault="003A7B4A" w:rsidP="003A7B4A">
                            <w:pPr>
                              <w:rPr>
                                <w:rStyle w:val="lbdttlbdttvallbdttvaltitolo"/>
                                <w:rFonts w:cstheme="minorHAnsi"/>
                                <w:sz w:val="24"/>
                                <w:szCs w:val="24"/>
                                <w:lang w:val="it-IT"/>
                              </w:rPr>
                            </w:pPr>
                            <w:r w:rsidRPr="003A7B4A">
                              <w:rPr>
                                <w:rStyle w:val="lbdttlbdttvallbdttvaltitolo"/>
                                <w:rFonts w:cstheme="minorHAnsi"/>
                                <w:sz w:val="24"/>
                                <w:szCs w:val="24"/>
                                <w:lang w:val="it-IT"/>
                              </w:rPr>
                              <w:t xml:space="preserve">Tutta la documentazione è reperibile sul sito Isfol. Per ulteriori documenti e pubblicazioni Isfol inerenti il tema </w:t>
                            </w:r>
                            <w:r w:rsidR="00486D92">
                              <w:rPr>
                                <w:rStyle w:val="lbdttlbdttvallbdttvaltitolo"/>
                                <w:rFonts w:cstheme="minorHAnsi"/>
                                <w:b/>
                                <w:sz w:val="24"/>
                                <w:szCs w:val="24"/>
                                <w:lang w:val="it-IT"/>
                              </w:rPr>
                              <w:t xml:space="preserve">Politiche per l’occupazione </w:t>
                            </w:r>
                            <w:r w:rsidRPr="003A7B4A">
                              <w:rPr>
                                <w:rStyle w:val="lbdttlbdttvallbdttvaltitolo"/>
                                <w:rFonts w:cstheme="minorHAnsi"/>
                                <w:sz w:val="24"/>
                                <w:szCs w:val="24"/>
                                <w:lang w:val="it-IT"/>
                              </w:rPr>
                              <w:t>contattare</w:t>
                            </w:r>
                            <w:r w:rsidRPr="003A7B4A">
                              <w:rPr>
                                <w:rStyle w:val="lbdttlbdttvallbdttvaltitolo"/>
                                <w:rFonts w:cstheme="minorHAnsi"/>
                                <w:b/>
                                <w:sz w:val="24"/>
                                <w:szCs w:val="24"/>
                                <w:lang w:val="it-IT"/>
                              </w:rPr>
                              <w:t xml:space="preserve"> </w:t>
                            </w:r>
                            <w:r w:rsidRPr="003A7B4A">
                              <w:rPr>
                                <w:rStyle w:val="lbdttlbdttvallbdttvaltitolo"/>
                                <w:rFonts w:cstheme="minorHAnsi"/>
                                <w:sz w:val="24"/>
                                <w:szCs w:val="24"/>
                                <w:lang w:val="it-IT"/>
                              </w:rPr>
                              <w:t xml:space="preserve">direttamente </w:t>
                            </w:r>
                            <w:hyperlink r:id="rId16" w:history="1">
                              <w:r w:rsidRPr="003A7B4A">
                                <w:rPr>
                                  <w:rStyle w:val="Collegamentoipertestuale"/>
                                  <w:rFonts w:cstheme="minorHAnsi"/>
                                  <w:color w:val="auto"/>
                                  <w:sz w:val="24"/>
                                  <w:szCs w:val="24"/>
                                  <w:lang w:val="it-IT"/>
                                </w:rPr>
                                <w:t>biblioteca@isfol.it</w:t>
                              </w:r>
                            </w:hyperlink>
                          </w:p>
                          <w:p w14:paraId="04937F34" w14:textId="77777777" w:rsidR="003C19B6" w:rsidRPr="003A7B4A" w:rsidRDefault="003C19B6" w:rsidP="003A7B4A">
                            <w:pPr>
                              <w:rPr>
                                <w:rStyle w:val="lbdttlbdttvallbdttvaltitolo"/>
                                <w:rFonts w:cstheme="minorHAnsi"/>
                                <w:sz w:val="24"/>
                                <w:szCs w:val="24"/>
                                <w:lang w:val="it-IT"/>
                              </w:rPr>
                            </w:pPr>
                          </w:p>
                          <w:p w14:paraId="6157B610" w14:textId="77777777" w:rsidR="003A7B4A" w:rsidRDefault="003A7B4A" w:rsidP="00780F62">
                            <w:pPr>
                              <w:pStyle w:val="Testopiccolo"/>
                              <w:rPr>
                                <w:b/>
                                <w:color w:val="auto"/>
                              </w:rPr>
                            </w:pPr>
                          </w:p>
                          <w:p w14:paraId="0B989E71" w14:textId="798BE905" w:rsidR="00AD7B76" w:rsidRPr="00AA28E6" w:rsidRDefault="00AA28E6" w:rsidP="00AA28E6">
                            <w:pPr>
                              <w:pStyle w:val="Testopiccolo"/>
                              <w:jc w:val="both"/>
                              <w:rPr>
                                <w:color w:val="auto"/>
                                <w:sz w:val="24"/>
                                <w:szCs w:val="24"/>
                              </w:rPr>
                            </w:pPr>
                            <w:r>
                              <w:rPr>
                                <w:color w:val="auto"/>
                                <w:sz w:val="24"/>
                                <w:szCs w:val="24"/>
                              </w:rPr>
                              <w:t xml:space="preserve">Gli </w:t>
                            </w:r>
                            <w:r w:rsidR="003C19B6" w:rsidRPr="003C19B6">
                              <w:rPr>
                                <w:color w:val="auto"/>
                                <w:sz w:val="24"/>
                                <w:szCs w:val="24"/>
                              </w:rPr>
                              <w:t>open data Isfol</w:t>
                            </w:r>
                            <w:r>
                              <w:rPr>
                                <w:color w:val="auto"/>
                                <w:sz w:val="24"/>
                                <w:szCs w:val="24"/>
                              </w:rPr>
                              <w:t xml:space="preserve">, </w:t>
                            </w:r>
                            <w:r w:rsidR="003C19B6" w:rsidRPr="003C19B6">
                              <w:rPr>
                                <w:color w:val="auto"/>
                                <w:sz w:val="24"/>
                                <w:szCs w:val="24"/>
                              </w:rPr>
                              <w:t xml:space="preserve">che </w:t>
                            </w:r>
                            <w:r w:rsidR="003C19B6" w:rsidRPr="003C19B6">
                              <w:rPr>
                                <w:rFonts w:cs="Lucida Grande"/>
                                <w:color w:val="auto"/>
                                <w:sz w:val="24"/>
                                <w:szCs w:val="24"/>
                              </w:rPr>
                              <w:t>costituiscono l’esito delle ricerche realizzate dall’Istituto nelle tematiche del Mercato del lavoro, Formazione professionale ed Inclusione sociale</w:t>
                            </w:r>
                            <w:r>
                              <w:rPr>
                                <w:rStyle w:val="apple-converted-space"/>
                                <w:rFonts w:cs="Lucida Grande"/>
                                <w:color w:val="auto"/>
                                <w:sz w:val="24"/>
                                <w:szCs w:val="24"/>
                              </w:rPr>
                              <w:t>, sono consultabili dal s</w:t>
                            </w:r>
                            <w:r w:rsidR="003C19B6" w:rsidRPr="003C19B6">
                              <w:rPr>
                                <w:rStyle w:val="apple-converted-space"/>
                                <w:rFonts w:cs="Lucida Grande"/>
                                <w:color w:val="auto"/>
                                <w:sz w:val="24"/>
                                <w:szCs w:val="24"/>
                              </w:rPr>
                              <w:t xml:space="preserve">ito Isfol </w:t>
                            </w:r>
                            <w:r>
                              <w:rPr>
                                <w:rStyle w:val="apple-converted-space"/>
                                <w:rFonts w:cs="Lucida Grande"/>
                                <w:color w:val="auto"/>
                                <w:sz w:val="24"/>
                                <w:szCs w:val="24"/>
                              </w:rPr>
                              <w:t>&lt;</w:t>
                            </w:r>
                            <w:hyperlink r:id="rId17" w:history="1">
                              <w:r w:rsidRPr="00AA28E6">
                                <w:rPr>
                                  <w:rStyle w:val="Collegamentoipertestuale"/>
                                  <w:color w:val="auto"/>
                                  <w:sz w:val="24"/>
                                  <w:szCs w:val="24"/>
                                </w:rPr>
                                <w:t>www.isfol.it/open-data-delle-ricerche/dati-della-ricerca</w:t>
                              </w:r>
                            </w:hyperlink>
                            <w:r>
                              <w:rPr>
                                <w:color w:val="auto"/>
                                <w:sz w:val="24"/>
                                <w:szCs w:val="24"/>
                              </w:rPr>
                              <w:t>&gt;</w:t>
                            </w:r>
                          </w:p>
                          <w:p w14:paraId="790309A6" w14:textId="77777777" w:rsidR="00AD7B76" w:rsidRDefault="00AD7B76" w:rsidP="00780F62">
                            <w:pPr>
                              <w:pStyle w:val="Testopiccolo"/>
                              <w:rPr>
                                <w:b/>
                                <w:color w:val="auto"/>
                              </w:rPr>
                            </w:pP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57647954" w14:textId="77777777" w:rsidR="00DC50E4" w:rsidRDefault="00DC50E4" w:rsidP="00780F62">
                            <w:pPr>
                              <w:pStyle w:val="Testopiccolo"/>
                              <w:rPr>
                                <w:b/>
                                <w:color w:val="auto"/>
                              </w:rPr>
                            </w:pPr>
                          </w:p>
                          <w:p w14:paraId="448F68E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7777777" w:rsidR="00053528" w:rsidRDefault="00053528" w:rsidP="00780F62">
                            <w:pPr>
                              <w:pStyle w:val="Testopiccolo"/>
                              <w:rPr>
                                <w:b/>
                                <w:color w:val="auto"/>
                              </w:rPr>
                            </w:pPr>
                          </w:p>
                          <w:p w14:paraId="418CDBE8" w14:textId="77777777" w:rsidR="00053528" w:rsidRDefault="00053528" w:rsidP="00780F62">
                            <w:pPr>
                              <w:pStyle w:val="Testopiccolo"/>
                              <w:rPr>
                                <w:b/>
                                <w:color w:val="auto"/>
                              </w:rPr>
                            </w:pPr>
                          </w:p>
                          <w:p w14:paraId="53DD2421" w14:textId="77777777" w:rsidR="00053528" w:rsidRDefault="00053528" w:rsidP="00780F62">
                            <w:pPr>
                              <w:pStyle w:val="Testopiccolo"/>
                              <w:rPr>
                                <w:b/>
                                <w:color w:val="auto"/>
                              </w:rPr>
                            </w:pPr>
                          </w:p>
                          <w:p w14:paraId="65BFDF73" w14:textId="77777777" w:rsidR="00053528" w:rsidRDefault="00053528" w:rsidP="00780F62">
                            <w:pPr>
                              <w:pStyle w:val="Testopiccolo"/>
                              <w:rPr>
                                <w:b/>
                                <w:color w:val="auto"/>
                              </w:rPr>
                            </w:pPr>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77777777" w:rsidR="00053528" w:rsidRDefault="00053528" w:rsidP="00780F62">
                            <w:pPr>
                              <w:pStyle w:val="Testopiccolo"/>
                              <w:rPr>
                                <w:b/>
                                <w:color w:val="auto"/>
                              </w:rPr>
                            </w:pPr>
                          </w:p>
                          <w:p w14:paraId="04768DBE" w14:textId="77777777" w:rsidR="00053528" w:rsidRDefault="00053528" w:rsidP="00780F62">
                            <w:pPr>
                              <w:pStyle w:val="Testopiccolo"/>
                              <w:rPr>
                                <w:b/>
                                <w:color w:val="auto"/>
                              </w:rPr>
                            </w:pPr>
                          </w:p>
                          <w:p w14:paraId="5328632D" w14:textId="77777777" w:rsidR="00053528" w:rsidRDefault="00053528" w:rsidP="00780F62">
                            <w:pPr>
                              <w:pStyle w:val="Testopiccolo"/>
                              <w:rPr>
                                <w:b/>
                                <w:color w:val="auto"/>
                              </w:rPr>
                            </w:pPr>
                          </w:p>
                          <w:p w14:paraId="4F71952E" w14:textId="77777777" w:rsidR="00053528" w:rsidRDefault="00053528" w:rsidP="00780F62">
                            <w:pPr>
                              <w:pStyle w:val="Testopiccolo"/>
                              <w:rPr>
                                <w:b/>
                                <w:color w:val="auto"/>
                              </w:rPr>
                            </w:pPr>
                          </w:p>
                          <w:p w14:paraId="5374EBC3"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7AB97C2"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36EDB88A" w14:textId="77777777" w:rsidR="00AD7B76" w:rsidRDefault="00AD7B76" w:rsidP="00780F62">
                            <w:pPr>
                              <w:pStyle w:val="Testopiccolo"/>
                              <w:rPr>
                                <w:b/>
                                <w:color w:val="auto"/>
                              </w:rPr>
                            </w:pPr>
                          </w:p>
                          <w:p w14:paraId="71EE55E9" w14:textId="77777777" w:rsidR="00F717B3" w:rsidRDefault="00F717B3" w:rsidP="00780F62">
                            <w:pPr>
                              <w:pStyle w:val="Testopiccolo"/>
                              <w:rPr>
                                <w:b/>
                                <w:color w:val="auto"/>
                              </w:rPr>
                            </w:pPr>
                          </w:p>
                          <w:p w14:paraId="5F62CEB1" w14:textId="77777777" w:rsidR="00F717B3" w:rsidRDefault="00F717B3"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AD45DE" w:rsidP="00780F62">
                            <w:pPr>
                              <w:rPr>
                                <w:rStyle w:val="Collegamentoipertestuale"/>
                                <w:color w:val="auto"/>
                                <w:sz w:val="18"/>
                                <w:szCs w:val="18"/>
                                <w:lang w:val="it-IT"/>
                              </w:rPr>
                            </w:pPr>
                            <w:hyperlink r:id="rId18"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26.9pt;margin-top:-36.15pt;width:480pt;height:7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" filled="f" stroked="f">
                <v:textbox>
                  <w:txbxContent>
                    <w:p w14:paraId="19867BDB" w14:textId="77777777" w:rsidR="00096FB0" w:rsidRDefault="00096FB0">
                      <w:pPr>
                        <w:rPr>
                          <w:lang w:val="it-IT"/>
                        </w:rPr>
                      </w:pPr>
                    </w:p>
                    <w:p w14:paraId="47C43A40" w14:textId="77777777" w:rsidR="00216869" w:rsidRDefault="00216869">
                      <w:pPr>
                        <w:rPr>
                          <w:lang w:val="it-IT"/>
                        </w:rPr>
                      </w:pPr>
                    </w:p>
                    <w:p w14:paraId="1F5CEB13" w14:textId="56B81C4C" w:rsidR="00780F62" w:rsidRPr="00AA28E6" w:rsidRDefault="00086886" w:rsidP="00AA28E6">
                      <w:pPr>
                        <w:pStyle w:val="Titolo2BrochureISFOL"/>
                        <w:jc w:val="both"/>
                        <w:rPr>
                          <w:caps w:val="0"/>
                          <w:color w:val="auto"/>
                          <w:sz w:val="24"/>
                        </w:rPr>
                      </w:pPr>
                      <w:r w:rsidRPr="00AA28E6">
                        <w:rPr>
                          <w:color w:val="auto"/>
                          <w:sz w:val="24"/>
                        </w:rPr>
                        <w:t xml:space="preserve">ISFOL </w:t>
                      </w:r>
                      <w:r w:rsidR="00AA28E6" w:rsidRPr="00AA28E6">
                        <w:rPr>
                          <w:color w:val="auto"/>
                          <w:sz w:val="24"/>
                        </w:rPr>
                        <w:t xml:space="preserve">su </w:t>
                      </w:r>
                      <w:r w:rsidRPr="00AA28E6">
                        <w:rPr>
                          <w:color w:val="auto"/>
                          <w:sz w:val="24"/>
                        </w:rPr>
                        <w:t xml:space="preserve"> … </w:t>
                      </w:r>
                      <w:r w:rsidRPr="00AA28E6">
                        <w:rPr>
                          <w:caps w:val="0"/>
                          <w:color w:val="auto"/>
                          <w:sz w:val="24"/>
                        </w:rPr>
                        <w:t>è la serie di Dossier bibliografici che il Centro di documentazione ISFOL dedica a tematiche inerenti i temi di vocazione istituzionale.</w:t>
                      </w:r>
                    </w:p>
                    <w:p w14:paraId="7022695F" w14:textId="77777777" w:rsidR="00AA28E6" w:rsidRPr="00AA28E6" w:rsidRDefault="00AA28E6" w:rsidP="00AA28E6">
                      <w:pPr>
                        <w:rPr>
                          <w:sz w:val="24"/>
                          <w:szCs w:val="24"/>
                          <w:lang w:val="it-IT" w:eastAsia="it-IT"/>
                        </w:rPr>
                      </w:pPr>
                    </w:p>
                    <w:p w14:paraId="0B3C77BD" w14:textId="434693B6" w:rsidR="00AD7B76" w:rsidRPr="00AA28E6" w:rsidRDefault="00AA28E6" w:rsidP="00AA28E6">
                      <w:pPr>
                        <w:rPr>
                          <w:sz w:val="24"/>
                          <w:szCs w:val="24"/>
                          <w:lang w:val="it-IT"/>
                        </w:rPr>
                      </w:pPr>
                      <w:r w:rsidRPr="00AA28E6">
                        <w:rPr>
                          <w:sz w:val="24"/>
                          <w:szCs w:val="24"/>
                          <w:lang w:val="it-IT" w:eastAsia="it-IT"/>
                        </w:rPr>
                        <w:t>I Dossier sono</w:t>
                      </w:r>
                      <w:r w:rsidR="00F717B3">
                        <w:rPr>
                          <w:sz w:val="24"/>
                          <w:szCs w:val="24"/>
                          <w:lang w:val="it-IT" w:eastAsia="it-IT"/>
                        </w:rPr>
                        <w:t xml:space="preserve"> realizzati dal Servizio comunicazione e divulgazione scientifica/</w:t>
                      </w:r>
                      <w:r w:rsidR="00AD7B76" w:rsidRPr="00AA28E6">
                        <w:rPr>
                          <w:sz w:val="24"/>
                          <w:szCs w:val="24"/>
                          <w:lang w:val="it-IT"/>
                        </w:rPr>
                        <w:t>Centro di documentazione specializzato</w:t>
                      </w:r>
                      <w:r w:rsidRPr="00AA28E6">
                        <w:rPr>
                          <w:sz w:val="24"/>
                          <w:szCs w:val="24"/>
                          <w:lang w:val="it-IT"/>
                        </w:rPr>
                        <w:t xml:space="preserve"> Isfol.</w:t>
                      </w:r>
                      <w:r w:rsidR="000B52ED">
                        <w:rPr>
                          <w:sz w:val="24"/>
                          <w:szCs w:val="24"/>
                          <w:lang w:val="it-IT"/>
                        </w:rPr>
                        <w:t xml:space="preserve"> Questo numero è stato realizzato da Giuseppina Di Iorio.</w:t>
                      </w:r>
                    </w:p>
                    <w:p w14:paraId="6B817AFA" w14:textId="77777777" w:rsidR="003A7B4A" w:rsidRPr="003A7B4A" w:rsidRDefault="003A7B4A" w:rsidP="00780F62">
                      <w:pPr>
                        <w:pStyle w:val="Testopiccolo"/>
                        <w:rPr>
                          <w:b/>
                          <w:color w:val="auto"/>
                        </w:rPr>
                      </w:pPr>
                    </w:p>
                    <w:p w14:paraId="310E2A40" w14:textId="77777777" w:rsidR="003A7B4A" w:rsidRPr="003A7B4A" w:rsidRDefault="003A7B4A" w:rsidP="003A7B4A">
                      <w:pPr>
                        <w:rPr>
                          <w:rStyle w:val="lbdttlbdttvallbdttvaltitolo"/>
                          <w:rFonts w:cstheme="minorHAnsi"/>
                          <w:sz w:val="24"/>
                          <w:szCs w:val="24"/>
                          <w:lang w:val="it-IT"/>
                        </w:rPr>
                      </w:pPr>
                    </w:p>
                    <w:p w14:paraId="0777956C" w14:textId="77777777" w:rsidR="003A7B4A" w:rsidRPr="003A7B4A" w:rsidRDefault="003A7B4A" w:rsidP="003A7B4A">
                      <w:pPr>
                        <w:rPr>
                          <w:rStyle w:val="lbdttlbdttvallbdttvaltitolo"/>
                          <w:rFonts w:cstheme="minorHAnsi"/>
                          <w:sz w:val="24"/>
                          <w:szCs w:val="24"/>
                          <w:lang w:val="it-IT"/>
                        </w:rPr>
                      </w:pPr>
                      <w:r w:rsidRPr="003A7B4A">
                        <w:rPr>
                          <w:noProof/>
                          <w:lang w:val="it-IT" w:eastAsia="it-IT"/>
                        </w:rPr>
                        <w:drawing>
                          <wp:inline distT="0" distB="0" distL="0" distR="0" wp14:anchorId="0E45583C" wp14:editId="1556A2C2">
                            <wp:extent cx="942975" cy="94297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horturl.com/QRcode.php?s=zhga3"/>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7E1A28D5" w14:textId="77777777" w:rsidR="009A343B" w:rsidRDefault="009A343B" w:rsidP="003A7B4A">
                      <w:pPr>
                        <w:rPr>
                          <w:rStyle w:val="lbdttlbdttvallbdttvaltitolo"/>
                          <w:rFonts w:cstheme="minorHAnsi"/>
                          <w:sz w:val="24"/>
                          <w:szCs w:val="24"/>
                          <w:lang w:val="it-IT"/>
                        </w:rPr>
                      </w:pPr>
                    </w:p>
                    <w:p w14:paraId="6F1F628C" w14:textId="77777777" w:rsidR="009A343B" w:rsidRDefault="009A343B" w:rsidP="003A7B4A">
                      <w:pPr>
                        <w:rPr>
                          <w:rStyle w:val="lbdttlbdttvallbdttvaltitolo"/>
                          <w:rFonts w:cstheme="minorHAnsi"/>
                          <w:sz w:val="24"/>
                          <w:szCs w:val="24"/>
                          <w:lang w:val="it-IT"/>
                        </w:rPr>
                      </w:pPr>
                    </w:p>
                    <w:p w14:paraId="11ABFE3E" w14:textId="39AC1531" w:rsidR="003A7B4A" w:rsidRPr="00486D92" w:rsidRDefault="003A7B4A" w:rsidP="003A7B4A">
                      <w:pPr>
                        <w:rPr>
                          <w:rStyle w:val="lbdttlbdttvallbdttvaltitolo"/>
                          <w:rFonts w:cstheme="minorHAnsi"/>
                          <w:sz w:val="24"/>
                          <w:szCs w:val="24"/>
                          <w:lang w:val="it-IT"/>
                        </w:rPr>
                      </w:pPr>
                      <w:r w:rsidRPr="003A7B4A">
                        <w:rPr>
                          <w:rStyle w:val="lbdttlbdttvallbdttvaltitolo"/>
                          <w:rFonts w:cstheme="minorHAnsi"/>
                          <w:sz w:val="24"/>
                          <w:szCs w:val="24"/>
                          <w:lang w:val="it-IT"/>
                        </w:rPr>
                        <w:t xml:space="preserve">Tutta la documentazione è reperibile sul sito Isfol. Per ulteriori documenti e pubblicazioni Isfol inerenti il tema </w:t>
                      </w:r>
                      <w:r w:rsidR="00486D92">
                        <w:rPr>
                          <w:rStyle w:val="lbdttlbdttvallbdttvaltitolo"/>
                          <w:rFonts w:cstheme="minorHAnsi"/>
                          <w:b/>
                          <w:sz w:val="24"/>
                          <w:szCs w:val="24"/>
                          <w:lang w:val="it-IT"/>
                        </w:rPr>
                        <w:t xml:space="preserve">Politiche per l’occupazione </w:t>
                      </w:r>
                      <w:r w:rsidRPr="003A7B4A">
                        <w:rPr>
                          <w:rStyle w:val="lbdttlbdttvallbdttvaltitolo"/>
                          <w:rFonts w:cstheme="minorHAnsi"/>
                          <w:sz w:val="24"/>
                          <w:szCs w:val="24"/>
                          <w:lang w:val="it-IT"/>
                        </w:rPr>
                        <w:t>contattare</w:t>
                      </w:r>
                      <w:r w:rsidRPr="003A7B4A">
                        <w:rPr>
                          <w:rStyle w:val="lbdttlbdttvallbdttvaltitolo"/>
                          <w:rFonts w:cstheme="minorHAnsi"/>
                          <w:b/>
                          <w:sz w:val="24"/>
                          <w:szCs w:val="24"/>
                          <w:lang w:val="it-IT"/>
                        </w:rPr>
                        <w:t xml:space="preserve"> </w:t>
                      </w:r>
                      <w:r w:rsidRPr="003A7B4A">
                        <w:rPr>
                          <w:rStyle w:val="lbdttlbdttvallbdttvaltitolo"/>
                          <w:rFonts w:cstheme="minorHAnsi"/>
                          <w:sz w:val="24"/>
                          <w:szCs w:val="24"/>
                          <w:lang w:val="it-IT"/>
                        </w:rPr>
                        <w:t xml:space="preserve">direttamente </w:t>
                      </w:r>
                      <w:hyperlink r:id="rId19" w:history="1">
                        <w:r w:rsidRPr="003A7B4A">
                          <w:rPr>
                            <w:rStyle w:val="Collegamentoipertestuale"/>
                            <w:rFonts w:cstheme="minorHAnsi"/>
                            <w:color w:val="auto"/>
                            <w:sz w:val="24"/>
                            <w:szCs w:val="24"/>
                            <w:lang w:val="it-IT"/>
                          </w:rPr>
                          <w:t>biblioteca@isfol.it</w:t>
                        </w:r>
                      </w:hyperlink>
                    </w:p>
                    <w:p w14:paraId="04937F34" w14:textId="77777777" w:rsidR="003C19B6" w:rsidRPr="003A7B4A" w:rsidRDefault="003C19B6" w:rsidP="003A7B4A">
                      <w:pPr>
                        <w:rPr>
                          <w:rStyle w:val="lbdttlbdttvallbdttvaltitolo"/>
                          <w:rFonts w:cstheme="minorHAnsi"/>
                          <w:sz w:val="24"/>
                          <w:szCs w:val="24"/>
                          <w:lang w:val="it-IT"/>
                        </w:rPr>
                      </w:pPr>
                    </w:p>
                    <w:p w14:paraId="6157B610" w14:textId="77777777" w:rsidR="003A7B4A" w:rsidRDefault="003A7B4A" w:rsidP="00780F62">
                      <w:pPr>
                        <w:pStyle w:val="Testopiccolo"/>
                        <w:rPr>
                          <w:b/>
                          <w:color w:val="auto"/>
                        </w:rPr>
                      </w:pPr>
                    </w:p>
                    <w:p w14:paraId="0B989E71" w14:textId="798BE905" w:rsidR="00AD7B76" w:rsidRPr="00AA28E6" w:rsidRDefault="00AA28E6" w:rsidP="00AA28E6">
                      <w:pPr>
                        <w:pStyle w:val="Testopiccolo"/>
                        <w:jc w:val="both"/>
                        <w:rPr>
                          <w:color w:val="auto"/>
                          <w:sz w:val="24"/>
                          <w:szCs w:val="24"/>
                        </w:rPr>
                      </w:pPr>
                      <w:r>
                        <w:rPr>
                          <w:color w:val="auto"/>
                          <w:sz w:val="24"/>
                          <w:szCs w:val="24"/>
                        </w:rPr>
                        <w:t xml:space="preserve">Gli </w:t>
                      </w:r>
                      <w:r w:rsidR="003C19B6" w:rsidRPr="003C19B6">
                        <w:rPr>
                          <w:color w:val="auto"/>
                          <w:sz w:val="24"/>
                          <w:szCs w:val="24"/>
                        </w:rPr>
                        <w:t>open data Isfol</w:t>
                      </w:r>
                      <w:r>
                        <w:rPr>
                          <w:color w:val="auto"/>
                          <w:sz w:val="24"/>
                          <w:szCs w:val="24"/>
                        </w:rPr>
                        <w:t xml:space="preserve">, </w:t>
                      </w:r>
                      <w:r w:rsidR="003C19B6" w:rsidRPr="003C19B6">
                        <w:rPr>
                          <w:color w:val="auto"/>
                          <w:sz w:val="24"/>
                          <w:szCs w:val="24"/>
                        </w:rPr>
                        <w:t xml:space="preserve">che </w:t>
                      </w:r>
                      <w:r w:rsidR="003C19B6" w:rsidRPr="003C19B6">
                        <w:rPr>
                          <w:rFonts w:cs="Lucida Grande"/>
                          <w:color w:val="auto"/>
                          <w:sz w:val="24"/>
                          <w:szCs w:val="24"/>
                        </w:rPr>
                        <w:t>costituiscono l’esito delle ricerche realizzate dall’Istituto nelle tematiche del Mercato del lavoro, Formazione professionale ed Inclusione sociale</w:t>
                      </w:r>
                      <w:r>
                        <w:rPr>
                          <w:rStyle w:val="apple-converted-space"/>
                          <w:rFonts w:cs="Lucida Grande"/>
                          <w:color w:val="auto"/>
                          <w:sz w:val="24"/>
                          <w:szCs w:val="24"/>
                        </w:rPr>
                        <w:t>, sono consultabili dal s</w:t>
                      </w:r>
                      <w:r w:rsidR="003C19B6" w:rsidRPr="003C19B6">
                        <w:rPr>
                          <w:rStyle w:val="apple-converted-space"/>
                          <w:rFonts w:cs="Lucida Grande"/>
                          <w:color w:val="auto"/>
                          <w:sz w:val="24"/>
                          <w:szCs w:val="24"/>
                        </w:rPr>
                        <w:t xml:space="preserve">ito Isfol </w:t>
                      </w:r>
                      <w:r>
                        <w:rPr>
                          <w:rStyle w:val="apple-converted-space"/>
                          <w:rFonts w:cs="Lucida Grande"/>
                          <w:color w:val="auto"/>
                          <w:sz w:val="24"/>
                          <w:szCs w:val="24"/>
                        </w:rPr>
                        <w:t>&lt;</w:t>
                      </w:r>
                      <w:hyperlink r:id="rId20" w:history="1">
                        <w:r w:rsidRPr="00AA28E6">
                          <w:rPr>
                            <w:rStyle w:val="Collegamentoipertestuale"/>
                            <w:color w:val="auto"/>
                            <w:sz w:val="24"/>
                            <w:szCs w:val="24"/>
                          </w:rPr>
                          <w:t>www.isfol.it/open-data-delle-ricerche/dati-della-ricerca</w:t>
                        </w:r>
                      </w:hyperlink>
                      <w:r>
                        <w:rPr>
                          <w:color w:val="auto"/>
                          <w:sz w:val="24"/>
                          <w:szCs w:val="24"/>
                        </w:rPr>
                        <w:t>&gt;</w:t>
                      </w:r>
                    </w:p>
                    <w:p w14:paraId="790309A6" w14:textId="77777777" w:rsidR="00AD7B76" w:rsidRDefault="00AD7B76" w:rsidP="00780F62">
                      <w:pPr>
                        <w:pStyle w:val="Testopiccolo"/>
                        <w:rPr>
                          <w:b/>
                          <w:color w:val="auto"/>
                        </w:rPr>
                      </w:pP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57647954" w14:textId="77777777" w:rsidR="00DC50E4" w:rsidRDefault="00DC50E4" w:rsidP="00780F62">
                      <w:pPr>
                        <w:pStyle w:val="Testopiccolo"/>
                        <w:rPr>
                          <w:b/>
                          <w:color w:val="auto"/>
                        </w:rPr>
                      </w:pPr>
                    </w:p>
                    <w:p w14:paraId="448F68E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7777777" w:rsidR="00053528" w:rsidRDefault="00053528" w:rsidP="00780F62">
                      <w:pPr>
                        <w:pStyle w:val="Testopiccolo"/>
                        <w:rPr>
                          <w:b/>
                          <w:color w:val="auto"/>
                        </w:rPr>
                      </w:pPr>
                    </w:p>
                    <w:p w14:paraId="418CDBE8" w14:textId="77777777" w:rsidR="00053528" w:rsidRDefault="00053528" w:rsidP="00780F62">
                      <w:pPr>
                        <w:pStyle w:val="Testopiccolo"/>
                        <w:rPr>
                          <w:b/>
                          <w:color w:val="auto"/>
                        </w:rPr>
                      </w:pPr>
                    </w:p>
                    <w:p w14:paraId="53DD2421" w14:textId="77777777" w:rsidR="00053528" w:rsidRDefault="00053528" w:rsidP="00780F62">
                      <w:pPr>
                        <w:pStyle w:val="Testopiccolo"/>
                        <w:rPr>
                          <w:b/>
                          <w:color w:val="auto"/>
                        </w:rPr>
                      </w:pPr>
                    </w:p>
                    <w:p w14:paraId="65BFDF73" w14:textId="77777777" w:rsidR="00053528" w:rsidRDefault="00053528" w:rsidP="00780F62">
                      <w:pPr>
                        <w:pStyle w:val="Testopiccolo"/>
                        <w:rPr>
                          <w:b/>
                          <w:color w:val="auto"/>
                        </w:rPr>
                      </w:pPr>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77777777" w:rsidR="00053528" w:rsidRDefault="00053528" w:rsidP="00780F62">
                      <w:pPr>
                        <w:pStyle w:val="Testopiccolo"/>
                        <w:rPr>
                          <w:b/>
                          <w:color w:val="auto"/>
                        </w:rPr>
                      </w:pPr>
                    </w:p>
                    <w:p w14:paraId="04768DBE" w14:textId="77777777" w:rsidR="00053528" w:rsidRDefault="00053528" w:rsidP="00780F62">
                      <w:pPr>
                        <w:pStyle w:val="Testopiccolo"/>
                        <w:rPr>
                          <w:b/>
                          <w:color w:val="auto"/>
                        </w:rPr>
                      </w:pPr>
                    </w:p>
                    <w:p w14:paraId="5328632D" w14:textId="77777777" w:rsidR="00053528" w:rsidRDefault="00053528" w:rsidP="00780F62">
                      <w:pPr>
                        <w:pStyle w:val="Testopiccolo"/>
                        <w:rPr>
                          <w:b/>
                          <w:color w:val="auto"/>
                        </w:rPr>
                      </w:pPr>
                    </w:p>
                    <w:p w14:paraId="4F71952E" w14:textId="77777777" w:rsidR="00053528" w:rsidRDefault="00053528" w:rsidP="00780F62">
                      <w:pPr>
                        <w:pStyle w:val="Testopiccolo"/>
                        <w:rPr>
                          <w:b/>
                          <w:color w:val="auto"/>
                        </w:rPr>
                      </w:pPr>
                    </w:p>
                    <w:p w14:paraId="5374EBC3"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7AB97C2"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36EDB88A" w14:textId="77777777" w:rsidR="00AD7B76" w:rsidRDefault="00AD7B76" w:rsidP="00780F62">
                      <w:pPr>
                        <w:pStyle w:val="Testopiccolo"/>
                        <w:rPr>
                          <w:b/>
                          <w:color w:val="auto"/>
                        </w:rPr>
                      </w:pPr>
                    </w:p>
                    <w:p w14:paraId="71EE55E9" w14:textId="77777777" w:rsidR="00F717B3" w:rsidRDefault="00F717B3" w:rsidP="00780F62">
                      <w:pPr>
                        <w:pStyle w:val="Testopiccolo"/>
                        <w:rPr>
                          <w:b/>
                          <w:color w:val="auto"/>
                        </w:rPr>
                      </w:pPr>
                    </w:p>
                    <w:p w14:paraId="5F62CEB1" w14:textId="77777777" w:rsidR="00F717B3" w:rsidRDefault="00F717B3"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AD45DE" w:rsidP="00780F62">
                      <w:pPr>
                        <w:rPr>
                          <w:rStyle w:val="Collegamentoipertestuale"/>
                          <w:color w:val="auto"/>
                          <w:sz w:val="18"/>
                          <w:szCs w:val="18"/>
                          <w:lang w:val="it-IT"/>
                        </w:rPr>
                      </w:pPr>
                      <w:hyperlink r:id="rId21"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v:textbox>
              </v:shape>
            </w:pict>
          </mc:Fallback>
        </mc:AlternateContent>
      </w:r>
    </w:p>
    <w:p w14:paraId="742D7B05" w14:textId="7720B5FB" w:rsidR="00FC385B" w:rsidRPr="000E3B8D" w:rsidRDefault="00FC385B" w:rsidP="00FC385B">
      <w:pPr>
        <w:rPr>
          <w:lang w:val="it-IT"/>
        </w:rPr>
      </w:pPr>
    </w:p>
    <w:p w14:paraId="0FD556E5" w14:textId="1D2CF892" w:rsidR="00FC385B" w:rsidRPr="000E3B8D" w:rsidRDefault="00FC385B" w:rsidP="00AE6597">
      <w:pPr>
        <w:jc w:val="center"/>
        <w:rPr>
          <w:lang w:val="it-IT"/>
        </w:rPr>
      </w:pPr>
    </w:p>
    <w:p w14:paraId="06734E36" w14:textId="39C0A6CA" w:rsidR="00FC385B" w:rsidRPr="000E3B8D" w:rsidRDefault="00FC385B" w:rsidP="00FC385B">
      <w:pPr>
        <w:rPr>
          <w:lang w:val="it-IT"/>
        </w:rPr>
      </w:pPr>
    </w:p>
    <w:p w14:paraId="108C17E1" w14:textId="0B8F295F" w:rsidR="00096FB0" w:rsidRPr="000E3B8D" w:rsidRDefault="00096FB0" w:rsidP="00FC385B">
      <w:pPr>
        <w:rPr>
          <w:lang w:val="it-IT"/>
        </w:rPr>
      </w:pPr>
    </w:p>
    <w:p w14:paraId="15DC5F33" w14:textId="6213F1C4" w:rsidR="00FC385B" w:rsidRPr="000E3B8D" w:rsidRDefault="00096FB0" w:rsidP="00FC385B">
      <w:pPr>
        <w:rPr>
          <w:lang w:val="it-IT"/>
        </w:rPr>
      </w:pPr>
      <w:r w:rsidRPr="000E3B8D">
        <w:rPr>
          <w:lang w:val="it-IT"/>
        </w:rPr>
        <w:br w:type="page"/>
      </w:r>
    </w:p>
    <w:p w14:paraId="0C45924D" w14:textId="4C5C3606" w:rsidR="007034B0" w:rsidRPr="000E3B8D" w:rsidRDefault="007034B0" w:rsidP="00FC385B">
      <w:pPr>
        <w:rPr>
          <w:lang w:val="it-IT"/>
        </w:rPr>
      </w:pPr>
    </w:p>
    <w:p w14:paraId="640A438D" w14:textId="0238BA29" w:rsidR="007034B0" w:rsidRPr="000E3B8D" w:rsidRDefault="007034B0" w:rsidP="00FC385B">
      <w:pPr>
        <w:rPr>
          <w:lang w:val="it-IT"/>
        </w:rPr>
      </w:pPr>
    </w:p>
    <w:p w14:paraId="697CD74C" w14:textId="32C0AE70" w:rsidR="00FC385B" w:rsidRPr="000E3B8D" w:rsidRDefault="00FC385B" w:rsidP="00FC385B">
      <w:pPr>
        <w:rPr>
          <w:lang w:val="it-IT"/>
        </w:rPr>
      </w:pPr>
    </w:p>
    <w:p w14:paraId="755C602A" w14:textId="10B5BAA6" w:rsidR="00FC385B" w:rsidRPr="000E3B8D" w:rsidRDefault="00FC385B" w:rsidP="00FC385B">
      <w:pPr>
        <w:rPr>
          <w:lang w:val="it-IT"/>
        </w:rPr>
      </w:pPr>
    </w:p>
    <w:p w14:paraId="73E21820" w14:textId="77777777" w:rsidR="00FC385B" w:rsidRPr="000E3B8D" w:rsidRDefault="00FC385B" w:rsidP="00FC385B">
      <w:pPr>
        <w:rPr>
          <w:lang w:val="it-IT"/>
        </w:rPr>
      </w:pPr>
    </w:p>
    <w:p w14:paraId="6378F4DC" w14:textId="77777777" w:rsidR="00DF46D3" w:rsidRPr="000E3B8D" w:rsidRDefault="00DF46D3" w:rsidP="002C4FBA">
      <w:pPr>
        <w:jc w:val="center"/>
        <w:rPr>
          <w:sz w:val="40"/>
          <w:szCs w:val="40"/>
          <w:lang w:val="it-IT"/>
        </w:rPr>
      </w:pPr>
    </w:p>
    <w:p w14:paraId="6BC31171" w14:textId="77777777" w:rsidR="00DF46D3" w:rsidRPr="000E3B8D" w:rsidRDefault="00DF46D3" w:rsidP="002C4FBA">
      <w:pPr>
        <w:jc w:val="center"/>
        <w:rPr>
          <w:sz w:val="40"/>
          <w:szCs w:val="40"/>
          <w:lang w:val="it-IT"/>
        </w:rPr>
      </w:pPr>
    </w:p>
    <w:p w14:paraId="3581064D" w14:textId="77777777" w:rsidR="00DF46D3" w:rsidRPr="000E3B8D" w:rsidRDefault="00DF46D3" w:rsidP="002C4FBA">
      <w:pPr>
        <w:jc w:val="center"/>
        <w:rPr>
          <w:sz w:val="40"/>
          <w:szCs w:val="40"/>
          <w:lang w:val="it-IT"/>
        </w:rPr>
      </w:pPr>
    </w:p>
    <w:p w14:paraId="5EA69571" w14:textId="19147C57" w:rsidR="001115FB" w:rsidRDefault="009B2273" w:rsidP="000321AA">
      <w:pPr>
        <w:pStyle w:val="Titolo"/>
        <w:jc w:val="center"/>
        <w:rPr>
          <w:lang w:val="it-IT"/>
        </w:rPr>
      </w:pPr>
      <w:r>
        <w:rPr>
          <w:lang w:val="it-IT"/>
        </w:rPr>
        <w:t>ISFOL su …</w:t>
      </w:r>
    </w:p>
    <w:p w14:paraId="7549FF3D" w14:textId="07B7D08C" w:rsidR="009B2273" w:rsidRPr="00486D92" w:rsidRDefault="00486D92" w:rsidP="00486D92">
      <w:pPr>
        <w:pStyle w:val="Titolo"/>
        <w:jc w:val="center"/>
        <w:rPr>
          <w:lang w:val="it-IT"/>
        </w:rPr>
      </w:pPr>
      <w:r>
        <w:rPr>
          <w:lang w:val="it-IT"/>
        </w:rPr>
        <w:t>POLITICHE PER L’OCCUPAZIONE</w:t>
      </w:r>
      <w:r w:rsidR="00453C42" w:rsidRPr="00453C42">
        <w:rPr>
          <w:rStyle w:val="Rimandonotaapidipagina"/>
          <w:rFonts w:asciiTheme="minorHAnsi" w:hAnsiTheme="minorHAnsi" w:cstheme="minorHAnsi"/>
          <w:sz w:val="40"/>
          <w:szCs w:val="40"/>
        </w:rPr>
        <w:footnoteReference w:id="1"/>
      </w:r>
    </w:p>
    <w:p w14:paraId="43C480FB" w14:textId="77777777" w:rsidR="00FC385B" w:rsidRPr="001115FB" w:rsidRDefault="00FC385B" w:rsidP="00FC385B">
      <w:pPr>
        <w:rPr>
          <w:lang w:val="it-IT"/>
        </w:rPr>
      </w:pPr>
    </w:p>
    <w:p w14:paraId="6494F2AD" w14:textId="77777777" w:rsidR="00FC385B" w:rsidRPr="001115FB" w:rsidRDefault="00FC385B" w:rsidP="00FC385B">
      <w:pPr>
        <w:rPr>
          <w:lang w:val="it-IT"/>
        </w:rPr>
      </w:pPr>
    </w:p>
    <w:p w14:paraId="412EBA5A" w14:textId="77777777" w:rsidR="00FC385B" w:rsidRPr="001115FB" w:rsidRDefault="00FC385B" w:rsidP="00FC385B">
      <w:pPr>
        <w:rPr>
          <w:lang w:val="it-IT"/>
        </w:rPr>
      </w:pPr>
    </w:p>
    <w:p w14:paraId="09D61D5D" w14:textId="77777777" w:rsidR="00FC385B" w:rsidRPr="001115FB" w:rsidRDefault="00FC385B" w:rsidP="00FC385B">
      <w:pPr>
        <w:jc w:val="center"/>
        <w:rPr>
          <w:b/>
          <w:color w:val="727272" w:themeColor="accent2"/>
          <w:lang w:val="it-IT"/>
        </w:rPr>
      </w:pPr>
    </w:p>
    <w:p w14:paraId="76311EEC" w14:textId="77777777" w:rsidR="00FC385B" w:rsidRPr="001115FB" w:rsidRDefault="00FC385B" w:rsidP="00FC385B">
      <w:pPr>
        <w:jc w:val="center"/>
        <w:rPr>
          <w:b/>
          <w:color w:val="727272" w:themeColor="accent2"/>
          <w:lang w:val="it-IT"/>
        </w:rPr>
      </w:pPr>
    </w:p>
    <w:p w14:paraId="557C2F08" w14:textId="77777777" w:rsidR="00FC385B" w:rsidRPr="001115FB" w:rsidRDefault="00FC385B" w:rsidP="00FC385B">
      <w:pPr>
        <w:jc w:val="center"/>
        <w:rPr>
          <w:b/>
          <w:color w:val="727272" w:themeColor="accent2"/>
          <w:lang w:val="it-IT"/>
        </w:rPr>
      </w:pPr>
    </w:p>
    <w:p w14:paraId="182523F2" w14:textId="77777777" w:rsidR="00FC385B" w:rsidRPr="001115FB" w:rsidRDefault="00FC385B" w:rsidP="00FC385B">
      <w:pPr>
        <w:jc w:val="center"/>
        <w:rPr>
          <w:b/>
          <w:color w:val="727272" w:themeColor="accent2"/>
          <w:lang w:val="it-IT"/>
        </w:rPr>
      </w:pPr>
    </w:p>
    <w:p w14:paraId="63E0ACD0" w14:textId="77777777" w:rsidR="00FC385B" w:rsidRPr="001115FB" w:rsidRDefault="00FC385B" w:rsidP="00FC385B">
      <w:pPr>
        <w:jc w:val="center"/>
        <w:rPr>
          <w:b/>
          <w:color w:val="727272" w:themeColor="accent2"/>
          <w:lang w:val="it-IT"/>
        </w:rPr>
      </w:pPr>
    </w:p>
    <w:p w14:paraId="3D52A6B7" w14:textId="77777777" w:rsidR="00FC385B" w:rsidRPr="001115FB" w:rsidRDefault="00FC385B" w:rsidP="00FC385B">
      <w:pPr>
        <w:jc w:val="center"/>
        <w:rPr>
          <w:b/>
          <w:color w:val="727272" w:themeColor="accent2"/>
          <w:lang w:val="it-IT"/>
        </w:rPr>
      </w:pPr>
    </w:p>
    <w:p w14:paraId="26D29DB0" w14:textId="77777777" w:rsidR="00FC385B" w:rsidRPr="001115FB" w:rsidRDefault="00FC385B" w:rsidP="00FC385B">
      <w:pPr>
        <w:jc w:val="center"/>
        <w:rPr>
          <w:b/>
          <w:color w:val="727272" w:themeColor="accent2"/>
          <w:lang w:val="it-IT"/>
        </w:rPr>
      </w:pPr>
    </w:p>
    <w:p w14:paraId="78F82F4B" w14:textId="77777777" w:rsidR="00FC385B" w:rsidRPr="001115FB" w:rsidRDefault="00FC385B" w:rsidP="00FC385B">
      <w:pPr>
        <w:jc w:val="center"/>
        <w:rPr>
          <w:b/>
          <w:color w:val="727272" w:themeColor="accent2"/>
          <w:lang w:val="it-IT"/>
        </w:rPr>
      </w:pPr>
    </w:p>
    <w:p w14:paraId="643B3F96" w14:textId="77777777" w:rsidR="00FC385B" w:rsidRPr="001115FB" w:rsidRDefault="00FC385B" w:rsidP="00FC385B">
      <w:pPr>
        <w:jc w:val="center"/>
        <w:rPr>
          <w:b/>
          <w:color w:val="727272" w:themeColor="accent2"/>
          <w:lang w:val="it-IT"/>
        </w:rPr>
      </w:pPr>
    </w:p>
    <w:p w14:paraId="50035AB2" w14:textId="77777777" w:rsidR="00FC385B" w:rsidRPr="001115FB" w:rsidRDefault="00FC385B" w:rsidP="00FC385B">
      <w:pPr>
        <w:jc w:val="center"/>
        <w:rPr>
          <w:b/>
          <w:color w:val="727272" w:themeColor="accent2"/>
          <w:lang w:val="it-IT"/>
        </w:rPr>
      </w:pPr>
    </w:p>
    <w:p w14:paraId="2BBB4C83" w14:textId="77777777" w:rsidR="00FC385B" w:rsidRPr="001115FB" w:rsidRDefault="00FC385B" w:rsidP="00FC385B">
      <w:pPr>
        <w:jc w:val="center"/>
        <w:rPr>
          <w:b/>
          <w:color w:val="727272" w:themeColor="accent2"/>
          <w:lang w:val="it-IT"/>
        </w:rPr>
      </w:pPr>
    </w:p>
    <w:p w14:paraId="4B72FC01" w14:textId="77777777" w:rsidR="00FC385B" w:rsidRPr="001115FB" w:rsidRDefault="00FC385B" w:rsidP="00FC385B">
      <w:pPr>
        <w:jc w:val="center"/>
        <w:rPr>
          <w:b/>
          <w:color w:val="727272" w:themeColor="accent2"/>
          <w:lang w:val="it-IT"/>
        </w:rPr>
      </w:pPr>
    </w:p>
    <w:p w14:paraId="153A97F8" w14:textId="77777777" w:rsidR="00FC385B" w:rsidRPr="001115FB" w:rsidRDefault="00FC385B" w:rsidP="00FC385B">
      <w:pPr>
        <w:jc w:val="center"/>
        <w:rPr>
          <w:b/>
          <w:color w:val="727272" w:themeColor="accent2"/>
          <w:lang w:val="it-IT"/>
        </w:rPr>
      </w:pPr>
    </w:p>
    <w:p w14:paraId="03E4C443" w14:textId="77777777" w:rsidR="00FC385B" w:rsidRPr="001115FB" w:rsidRDefault="00FC385B" w:rsidP="00FC385B">
      <w:pPr>
        <w:jc w:val="center"/>
        <w:rPr>
          <w:b/>
          <w:color w:val="727272" w:themeColor="accent2"/>
          <w:lang w:val="it-IT"/>
        </w:rPr>
      </w:pPr>
    </w:p>
    <w:p w14:paraId="7A49F688" w14:textId="77777777" w:rsidR="00FC385B" w:rsidRPr="001115FB" w:rsidRDefault="00FC385B" w:rsidP="00FC385B">
      <w:pPr>
        <w:jc w:val="center"/>
        <w:rPr>
          <w:b/>
          <w:color w:val="727272" w:themeColor="accent2"/>
          <w:lang w:val="it-IT"/>
        </w:rPr>
      </w:pPr>
    </w:p>
    <w:p w14:paraId="0283C874" w14:textId="77777777" w:rsidR="00FC385B" w:rsidRPr="001115FB" w:rsidRDefault="00FC385B" w:rsidP="00FC385B">
      <w:pPr>
        <w:jc w:val="center"/>
        <w:rPr>
          <w:b/>
          <w:color w:val="727272" w:themeColor="accent2"/>
          <w:lang w:val="it-IT"/>
        </w:rPr>
      </w:pPr>
    </w:p>
    <w:p w14:paraId="14ADC629" w14:textId="77777777" w:rsidR="00FC385B" w:rsidRPr="001115FB" w:rsidRDefault="00FC385B" w:rsidP="00FC385B">
      <w:pPr>
        <w:jc w:val="center"/>
        <w:rPr>
          <w:b/>
          <w:color w:val="727272" w:themeColor="accent2"/>
          <w:lang w:val="it-IT"/>
        </w:rPr>
      </w:pPr>
    </w:p>
    <w:p w14:paraId="6997D954" w14:textId="77777777" w:rsidR="00FC385B" w:rsidRPr="001115FB" w:rsidRDefault="00FC385B" w:rsidP="00FC385B">
      <w:pPr>
        <w:jc w:val="center"/>
        <w:rPr>
          <w:b/>
          <w:color w:val="727272" w:themeColor="accent2"/>
          <w:lang w:val="it-IT"/>
        </w:rPr>
      </w:pPr>
    </w:p>
    <w:p w14:paraId="01795279" w14:textId="77777777" w:rsidR="00FC385B" w:rsidRPr="001115FB" w:rsidRDefault="00FC385B" w:rsidP="00FC385B">
      <w:pPr>
        <w:jc w:val="center"/>
        <w:rPr>
          <w:b/>
          <w:color w:val="727272" w:themeColor="accent2"/>
          <w:lang w:val="it-IT"/>
        </w:rPr>
      </w:pPr>
    </w:p>
    <w:p w14:paraId="265D8F1A" w14:textId="77777777" w:rsidR="00FC385B" w:rsidRPr="001115FB" w:rsidRDefault="00FC385B" w:rsidP="00FC385B">
      <w:pPr>
        <w:jc w:val="center"/>
        <w:rPr>
          <w:b/>
          <w:color w:val="727272" w:themeColor="accent2"/>
          <w:lang w:val="it-IT"/>
        </w:rPr>
      </w:pPr>
    </w:p>
    <w:p w14:paraId="6E479330" w14:textId="77777777" w:rsidR="00FC385B" w:rsidRPr="001115FB" w:rsidRDefault="00FC385B" w:rsidP="00FC385B">
      <w:pPr>
        <w:jc w:val="center"/>
        <w:rPr>
          <w:b/>
          <w:color w:val="727272" w:themeColor="accent2"/>
          <w:lang w:val="it-IT"/>
        </w:rPr>
      </w:pPr>
    </w:p>
    <w:p w14:paraId="4AE68D5D" w14:textId="77777777" w:rsidR="00FC385B" w:rsidRPr="001115FB" w:rsidRDefault="00FC385B" w:rsidP="00FC385B">
      <w:pPr>
        <w:jc w:val="center"/>
        <w:rPr>
          <w:b/>
          <w:color w:val="727272" w:themeColor="accent2"/>
          <w:lang w:val="it-IT"/>
        </w:rPr>
      </w:pPr>
    </w:p>
    <w:p w14:paraId="09CA00D4" w14:textId="77777777" w:rsidR="00FC385B" w:rsidRPr="001115FB" w:rsidRDefault="00FC385B" w:rsidP="00FC385B">
      <w:pPr>
        <w:jc w:val="center"/>
        <w:rPr>
          <w:b/>
          <w:color w:val="727272" w:themeColor="accent2"/>
          <w:lang w:val="it-IT"/>
        </w:rPr>
      </w:pPr>
    </w:p>
    <w:p w14:paraId="258E88E7" w14:textId="77777777" w:rsidR="00FC385B" w:rsidRPr="001115FB" w:rsidRDefault="00FC385B" w:rsidP="00FC385B">
      <w:pPr>
        <w:jc w:val="center"/>
        <w:rPr>
          <w:b/>
          <w:color w:val="727272" w:themeColor="accent2"/>
          <w:lang w:val="it-IT"/>
        </w:rPr>
      </w:pPr>
    </w:p>
    <w:p w14:paraId="6826CF1F" w14:textId="77777777" w:rsidR="00FC385B" w:rsidRPr="001115FB" w:rsidRDefault="00FC385B" w:rsidP="00FC385B">
      <w:pPr>
        <w:jc w:val="center"/>
        <w:rPr>
          <w:b/>
          <w:color w:val="727272" w:themeColor="accent2"/>
          <w:lang w:val="it-IT"/>
        </w:rPr>
      </w:pPr>
    </w:p>
    <w:p w14:paraId="33E4C3DC" w14:textId="77777777" w:rsidR="00FC385B" w:rsidRPr="001115FB" w:rsidRDefault="00FC385B" w:rsidP="00FC385B">
      <w:pPr>
        <w:jc w:val="center"/>
        <w:rPr>
          <w:b/>
          <w:color w:val="727272" w:themeColor="accent2"/>
          <w:lang w:val="it-IT"/>
        </w:rPr>
      </w:pPr>
    </w:p>
    <w:p w14:paraId="6A3AA277" w14:textId="77777777" w:rsidR="00FC385B" w:rsidRPr="001115FB" w:rsidRDefault="00FC385B" w:rsidP="00FC385B">
      <w:pPr>
        <w:jc w:val="center"/>
        <w:rPr>
          <w:b/>
          <w:color w:val="727272" w:themeColor="accent2"/>
          <w:lang w:val="it-IT"/>
        </w:rPr>
      </w:pPr>
    </w:p>
    <w:p w14:paraId="15DD462B" w14:textId="77777777" w:rsidR="00FC385B" w:rsidRPr="001115FB" w:rsidRDefault="00FC385B" w:rsidP="000321AA">
      <w:pPr>
        <w:pStyle w:val="Testonotaapidipagina"/>
        <w:rPr>
          <w:lang w:val="it-IT"/>
        </w:rPr>
      </w:pPr>
    </w:p>
    <w:p w14:paraId="64D98E60" w14:textId="77777777" w:rsidR="00FC385B" w:rsidRPr="001115FB" w:rsidRDefault="00FC385B" w:rsidP="00FC385B">
      <w:pPr>
        <w:jc w:val="center"/>
        <w:rPr>
          <w:b/>
          <w:color w:val="727272" w:themeColor="accent2"/>
          <w:lang w:val="it-IT"/>
        </w:rPr>
      </w:pPr>
    </w:p>
    <w:p w14:paraId="0937DFE8" w14:textId="77777777" w:rsidR="00FC385B" w:rsidRPr="001115FB" w:rsidRDefault="00FC385B" w:rsidP="000321AA">
      <w:pPr>
        <w:jc w:val="center"/>
        <w:rPr>
          <w:b/>
          <w:color w:val="727272" w:themeColor="accent2"/>
          <w:lang w:val="it-IT"/>
        </w:rPr>
      </w:pPr>
    </w:p>
    <w:p w14:paraId="5F5510F1" w14:textId="5AE301A9" w:rsidR="00453C42" w:rsidRDefault="00453C42" w:rsidP="000321AA">
      <w:pPr>
        <w:jc w:val="center"/>
        <w:rPr>
          <w:b/>
          <w:color w:val="000000" w:themeColor="text1"/>
          <w:lang w:val="it-IT"/>
        </w:rPr>
      </w:pPr>
      <w:r>
        <w:rPr>
          <w:b/>
          <w:color w:val="000000" w:themeColor="text1"/>
          <w:lang w:val="it-IT"/>
        </w:rPr>
        <w:t>1</w:t>
      </w:r>
      <w:r w:rsidR="00486D92">
        <w:rPr>
          <w:b/>
          <w:color w:val="000000" w:themeColor="text1"/>
          <w:lang w:val="it-IT"/>
        </w:rPr>
        <w:t>1</w:t>
      </w:r>
      <w:r>
        <w:rPr>
          <w:b/>
          <w:color w:val="000000" w:themeColor="text1"/>
          <w:lang w:val="it-IT"/>
        </w:rPr>
        <w:t>/0</w:t>
      </w:r>
      <w:r w:rsidR="00DE31E6">
        <w:rPr>
          <w:b/>
          <w:color w:val="000000" w:themeColor="text1"/>
          <w:lang w:val="it-IT"/>
        </w:rPr>
        <w:t>2</w:t>
      </w:r>
      <w:r>
        <w:rPr>
          <w:b/>
          <w:color w:val="000000" w:themeColor="text1"/>
          <w:lang w:val="it-IT"/>
        </w:rPr>
        <w:t>/2014</w:t>
      </w:r>
    </w:p>
    <w:p w14:paraId="38AFF0ED" w14:textId="77777777" w:rsidR="00FC385B" w:rsidRPr="001115FB" w:rsidRDefault="00FC385B" w:rsidP="000321AA">
      <w:pPr>
        <w:jc w:val="center"/>
        <w:rPr>
          <w:lang w:val="it-IT"/>
        </w:rPr>
      </w:pPr>
    </w:p>
    <w:bookmarkEnd w:id="5"/>
    <w:bookmarkEnd w:id="6"/>
    <w:bookmarkEnd w:id="7"/>
    <w:p w14:paraId="7DB2FD7A" w14:textId="77777777" w:rsidR="001A1D8E" w:rsidRDefault="001A1D8E" w:rsidP="001A1D8E">
      <w:pPr>
        <w:rPr>
          <w:rStyle w:val="lbdttlbdttvallbdttvaltitolo"/>
          <w:rFonts w:asciiTheme="minorHAnsi" w:hAnsiTheme="minorHAnsi" w:cstheme="minorHAnsi"/>
          <w:lang w:val="it-IT"/>
        </w:rPr>
      </w:pPr>
    </w:p>
    <w:p w14:paraId="55CB16CF"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lastRenderedPageBreak/>
        <w:t xml:space="preserve">Appetecchia Ilaria, </w:t>
      </w:r>
      <w:hyperlink r:id="rId22" w:history="1">
        <w:r w:rsidRPr="006B52EA">
          <w:rPr>
            <w:rFonts w:eastAsia="Times New Roman" w:cs="Arial"/>
            <w:b/>
            <w:i/>
            <w:sz w:val="24"/>
            <w:szCs w:val="24"/>
            <w:lang w:val="it-IT" w:eastAsia="it-IT"/>
          </w:rPr>
          <w:t>Servizi per l'impiego e welfare locale: indagine comparata sulle forme di cooperazione fra SPI e comuni in Italia e in Europa</w:t>
        </w:r>
        <w:r w:rsidRPr="006B52EA">
          <w:rPr>
            <w:rFonts w:eastAsia="Times New Roman" w:cs="Arial"/>
            <w:b/>
            <w:sz w:val="24"/>
            <w:szCs w:val="24"/>
            <w:lang w:val="it-IT" w:eastAsia="it-IT"/>
          </w:rPr>
          <w:t>, Roma, Isfol, 2005 (Monografie sul mercato del lavoro e le politiche per l'impiego; 1/2005)</w:t>
        </w:r>
      </w:hyperlink>
      <w:r w:rsidRPr="006B52EA">
        <w:rPr>
          <w:rFonts w:eastAsia="Times New Roman" w:cs="Arial"/>
          <w:b/>
          <w:sz w:val="24"/>
          <w:szCs w:val="24"/>
          <w:lang w:val="it-IT" w:eastAsia="it-IT"/>
        </w:rPr>
        <w:t xml:space="preserve"> &lt;</w:t>
      </w:r>
      <w:r w:rsidRPr="006B52EA">
        <w:rPr>
          <w:b/>
          <w:sz w:val="24"/>
          <w:szCs w:val="24"/>
          <w:lang w:val="it-IT"/>
        </w:rPr>
        <w:t xml:space="preserve"> </w:t>
      </w:r>
      <w:hyperlink r:id="rId23" w:history="1">
        <w:r w:rsidRPr="006B52EA">
          <w:rPr>
            <w:rStyle w:val="Collegamentoipertestuale"/>
            <w:rFonts w:eastAsia="Times New Roman" w:cs="Arial"/>
            <w:b/>
            <w:sz w:val="24"/>
            <w:szCs w:val="24"/>
            <w:lang w:val="it-IT" w:eastAsia="it-IT"/>
          </w:rPr>
          <w:t>http://goo.gl/C9HPiF</w:t>
        </w:r>
      </w:hyperlink>
      <w:r w:rsidRPr="006B52EA">
        <w:rPr>
          <w:rFonts w:eastAsia="Times New Roman" w:cs="Arial"/>
          <w:b/>
          <w:sz w:val="24"/>
          <w:szCs w:val="24"/>
          <w:lang w:val="it-IT" w:eastAsia="it-IT"/>
        </w:rPr>
        <w:t>&gt;</w:t>
      </w:r>
    </w:p>
    <w:p w14:paraId="6B36F04B"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p>
    <w:p w14:paraId="35AD5912"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r w:rsidRPr="006B52EA">
        <w:rPr>
          <w:rFonts w:eastAsia="Times New Roman" w:cs="Arial"/>
          <w:sz w:val="24"/>
          <w:szCs w:val="24"/>
          <w:lang w:val="it-IT" w:eastAsia="it-IT"/>
        </w:rPr>
        <w:t>La ricerca offre una ricognizione delle esperienze di cooperazione che, in via informale o formalizzata, sono in atto in Italia. Un approfondimento dell’indagine è stato realizzato attraverso l’esame di cinque casi di studio italiani – Savona, Pesaro, Frosinone, Siena, Lecce - ed un caso estero in Germania – la città di Colonia – che hanno realizzato diverse esperienze di cooperazione a livello locale tra comuni e il sistema dei Spi.</w:t>
      </w:r>
    </w:p>
    <w:p w14:paraId="563EC9B3"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41CCC0C7" w14:textId="1105224B"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Times New Roman"/>
          <w:b/>
          <w:sz w:val="24"/>
          <w:szCs w:val="24"/>
          <w:lang w:val="it-IT" w:eastAsia="it-IT"/>
        </w:rPr>
        <w:t xml:space="preserve">Aversa, M. L., </w:t>
      </w:r>
      <w:r w:rsidRPr="006B52EA">
        <w:rPr>
          <w:rFonts w:eastAsia="Times New Roman" w:cs="Times New Roman"/>
          <w:b/>
          <w:i/>
          <w:sz w:val="24"/>
          <w:szCs w:val="24"/>
          <w:lang w:val="it-IT" w:eastAsia="it-IT"/>
        </w:rPr>
        <w:t>I giovani e il lavoro. Sistemi di welfare a confronto</w:t>
      </w:r>
      <w:r w:rsidRPr="006B52EA">
        <w:rPr>
          <w:rFonts w:eastAsia="Times New Roman" w:cs="Times New Roman"/>
          <w:b/>
          <w:sz w:val="24"/>
          <w:szCs w:val="24"/>
          <w:lang w:val="it-IT" w:eastAsia="it-IT"/>
        </w:rPr>
        <w:t>. Intervento a “La politica per l’occupazione e la politica sociale dell’Europa mediterranea – VII edizione Summer School. L’Impresa culturale nel Mediterraneo", Procida, Università degli Studi di Napoli "L'Orientale",</w:t>
      </w:r>
      <w:r w:rsidR="005C22F6">
        <w:rPr>
          <w:rFonts w:eastAsia="Times New Roman" w:cs="Times New Roman"/>
          <w:b/>
          <w:sz w:val="24"/>
          <w:szCs w:val="24"/>
          <w:lang w:val="it-IT" w:eastAsia="it-IT"/>
        </w:rPr>
        <w:t xml:space="preserve"> </w:t>
      </w:r>
      <w:r w:rsidRPr="006B52EA">
        <w:rPr>
          <w:rFonts w:eastAsia="Times New Roman" w:cs="Times New Roman"/>
          <w:b/>
          <w:sz w:val="24"/>
          <w:szCs w:val="24"/>
          <w:lang w:val="it-IT" w:eastAsia="it-IT"/>
        </w:rPr>
        <w:t>Procida (NA), 27-30 settembre 2012</w:t>
      </w:r>
      <w:r w:rsidRPr="006B52EA">
        <w:rPr>
          <w:b/>
          <w:sz w:val="24"/>
          <w:szCs w:val="24"/>
          <w:lang w:val="it-IT"/>
        </w:rPr>
        <w:t xml:space="preserve"> &lt;</w:t>
      </w:r>
      <w:hyperlink r:id="rId24" w:history="1">
        <w:r w:rsidRPr="006B52EA">
          <w:rPr>
            <w:rStyle w:val="Collegamentoipertestuale"/>
            <w:rFonts w:eastAsia="Times New Roman" w:cs="Times New Roman"/>
            <w:b/>
            <w:sz w:val="24"/>
            <w:szCs w:val="24"/>
            <w:lang w:val="it-IT" w:eastAsia="it-IT"/>
          </w:rPr>
          <w:t>http://goo.gl/7rm4Bb</w:t>
        </w:r>
      </w:hyperlink>
      <w:r w:rsidRPr="006B52EA">
        <w:rPr>
          <w:rFonts w:eastAsia="Times New Roman" w:cs="Times New Roman"/>
          <w:b/>
          <w:sz w:val="24"/>
          <w:szCs w:val="24"/>
          <w:lang w:val="it-IT" w:eastAsia="it-IT"/>
        </w:rPr>
        <w:t>&gt;</w:t>
      </w:r>
    </w:p>
    <w:p w14:paraId="670C6995"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p>
    <w:p w14:paraId="623B6A6B"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r w:rsidRPr="006B52EA">
        <w:rPr>
          <w:rFonts w:eastAsia="Times New Roman" w:cs="Arial"/>
          <w:sz w:val="24"/>
          <w:szCs w:val="24"/>
          <w:lang w:val="it-IT" w:eastAsia="it-IT"/>
        </w:rPr>
        <w:t>L'intervento prende le mosse dalla definizione delle quadro strategico comunitario delineato dai vari documenti programmatici in materia di istruzione, formazione e occupazione. Segue poi una disamina specifica del caso italiano, con le sue specificità e relative contraddizioni e rigidità del proprio mercato del lavoro, solo parzialmente ridotte dal pacchetto Treu e legge Biagi: seguono delle considerazioni sulle misure auspicate per ridurre le discrepanze territoriali e il divario occupazionale caratteristici del quadro socio-economico italiano. Si conclude con una descrizione delle tipicità e peculiarità dei sistemi di welfare comunitari, considerati per macro-regioni(mediterranea, continentale, anglosassone) e alcune misure intraprese da Germania e Spagna finalizzate ad introdurre maggiore flessibilità nei propri sistemi di welfare.</w:t>
      </w:r>
    </w:p>
    <w:p w14:paraId="1C6E7D4A"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55C9415E"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Baronio Guido, D'Onofrio Mafalda, </w:t>
      </w:r>
      <w:r w:rsidRPr="006B52EA">
        <w:rPr>
          <w:rFonts w:eastAsia="Times New Roman" w:cs="Arial"/>
          <w:b/>
          <w:i/>
          <w:sz w:val="24"/>
          <w:szCs w:val="24"/>
          <w:lang w:val="it-IT" w:eastAsia="it-IT"/>
        </w:rPr>
        <w:t>Gli utenti e i centri per l'impiego</w:t>
      </w:r>
      <w:r w:rsidRPr="006B52EA">
        <w:rPr>
          <w:rFonts w:eastAsia="Times New Roman" w:cs="Arial"/>
          <w:b/>
          <w:sz w:val="24"/>
          <w:szCs w:val="24"/>
          <w:lang w:val="it-IT" w:eastAsia="it-IT"/>
        </w:rPr>
        <w:t>, Roma, Isfol, 2006 (Monografie sul mercato del lavoro e le politiche per l'impiego; 3/2006)</w:t>
      </w:r>
      <w:r w:rsidRPr="006B52EA">
        <w:rPr>
          <w:b/>
          <w:sz w:val="24"/>
          <w:szCs w:val="24"/>
          <w:lang w:val="it-IT"/>
        </w:rPr>
        <w:t xml:space="preserve"> &lt;</w:t>
      </w:r>
      <w:hyperlink r:id="rId25" w:history="1">
        <w:r w:rsidRPr="006B52EA">
          <w:rPr>
            <w:rStyle w:val="Collegamentoipertestuale"/>
            <w:b/>
            <w:sz w:val="24"/>
            <w:szCs w:val="24"/>
            <w:lang w:val="it-IT"/>
          </w:rPr>
          <w:t>http://goo.gl/XpiDv7</w:t>
        </w:r>
      </w:hyperlink>
      <w:r w:rsidRPr="006B52EA">
        <w:rPr>
          <w:b/>
          <w:sz w:val="24"/>
          <w:szCs w:val="24"/>
          <w:lang w:val="it-IT"/>
        </w:rPr>
        <w:t>&gt;</w:t>
      </w:r>
    </w:p>
    <w:p w14:paraId="24DDA9E9"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p>
    <w:p w14:paraId="66CC25A9" w14:textId="03DF6180"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r w:rsidRPr="006B52EA">
        <w:rPr>
          <w:rFonts w:eastAsia="Times New Roman" w:cs="Arial"/>
          <w:sz w:val="24"/>
          <w:szCs w:val="24"/>
          <w:lang w:val="it-IT" w:eastAsia="it-IT"/>
        </w:rPr>
        <w:t>Vengono presentati i risultati della terza rilevazione Isfol sull’utenza dei Centri per l’impiego italiani. L’analisi permette di cogliere le caratteristiche, i giudizi e i suggerimenti relativi ad un insieme di Cpi rappresentativo di tutti i Centri per l’impiego nazionali, inoltre, i dati raccolti, se letti congiuntamente a quanto rilevato dall’Istituto nei consueti monitoraggi sull’attuazione della riforma dei Servizi per l’impiego, permettono ulteriori livelli di approfondimento, mettendo in relazione la qualità percepita dagli utenti con il reale stato di attivazione dei servizi offerti dai Cpi.</w:t>
      </w:r>
      <w:r w:rsidR="00E80C74">
        <w:rPr>
          <w:rFonts w:eastAsia="Times New Roman" w:cs="Arial"/>
          <w:sz w:val="24"/>
          <w:szCs w:val="24"/>
          <w:lang w:val="it-IT" w:eastAsia="it-IT"/>
        </w:rPr>
        <w:br/>
      </w:r>
      <w:r w:rsidR="00E80C74">
        <w:rPr>
          <w:rFonts w:eastAsia="Times New Roman" w:cs="Arial"/>
          <w:sz w:val="24"/>
          <w:szCs w:val="24"/>
          <w:lang w:val="it-IT" w:eastAsia="it-IT"/>
        </w:rPr>
        <w:br/>
      </w:r>
      <w:r w:rsidR="00E80C74">
        <w:rPr>
          <w:rFonts w:eastAsia="Times New Roman" w:cs="Arial"/>
          <w:sz w:val="24"/>
          <w:szCs w:val="24"/>
          <w:lang w:val="it-IT" w:eastAsia="it-IT"/>
        </w:rPr>
        <w:br/>
      </w:r>
      <w:r w:rsidR="00E80C74">
        <w:rPr>
          <w:rFonts w:eastAsia="Times New Roman" w:cs="Arial"/>
          <w:sz w:val="24"/>
          <w:szCs w:val="24"/>
          <w:lang w:val="it-IT" w:eastAsia="it-IT"/>
        </w:rPr>
        <w:br/>
      </w:r>
    </w:p>
    <w:p w14:paraId="40CDB251"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2E3E92D0"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lastRenderedPageBreak/>
        <w:t>Bonanni Massimiliano, Ferritti Monya, Palomba Luisa, G</w:t>
      </w:r>
      <w:r w:rsidRPr="006B52EA">
        <w:rPr>
          <w:rFonts w:eastAsia="Times New Roman" w:cs="Arial"/>
          <w:b/>
          <w:i/>
          <w:sz w:val="24"/>
          <w:szCs w:val="24"/>
          <w:lang w:val="it-IT" w:eastAsia="it-IT"/>
        </w:rPr>
        <w:t>li interventi formativi rivolti agli operatori dei Servizi per l'impiego: dal monitoraggio alla valutazione della qualità</w:t>
      </w:r>
      <w:r w:rsidRPr="006B52EA">
        <w:rPr>
          <w:rFonts w:eastAsia="Times New Roman" w:cs="Arial"/>
          <w:b/>
          <w:sz w:val="24"/>
          <w:szCs w:val="24"/>
          <w:lang w:val="it-IT" w:eastAsia="it-IT"/>
        </w:rPr>
        <w:t>, Roma, Isfol, 2004 (Monografie sul mercato del lavoro e le politiche per l'impiego; 9/2004) &lt;</w:t>
      </w:r>
      <w:hyperlink r:id="rId26" w:history="1">
        <w:r w:rsidRPr="006B52EA">
          <w:rPr>
            <w:rStyle w:val="Collegamentoipertestuale"/>
            <w:rFonts w:eastAsia="Times New Roman" w:cs="Arial"/>
            <w:b/>
            <w:sz w:val="24"/>
            <w:szCs w:val="24"/>
            <w:lang w:val="it-IT" w:eastAsia="it-IT"/>
          </w:rPr>
          <w:t>http://goo.gl/scuUUA</w:t>
        </w:r>
      </w:hyperlink>
      <w:r w:rsidRPr="006B52EA">
        <w:rPr>
          <w:rFonts w:eastAsia="Times New Roman" w:cs="Arial"/>
          <w:b/>
          <w:sz w:val="24"/>
          <w:szCs w:val="24"/>
          <w:lang w:val="it-IT" w:eastAsia="it-IT"/>
        </w:rPr>
        <w:t>&gt;</w:t>
      </w:r>
    </w:p>
    <w:p w14:paraId="3192F0AF"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p>
    <w:p w14:paraId="6D28291C"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Arial"/>
          <w:sz w:val="24"/>
          <w:szCs w:val="24"/>
          <w:lang w:val="it-IT" w:eastAsia="it-IT"/>
        </w:rPr>
      </w:pPr>
      <w:r w:rsidRPr="006B52EA">
        <w:rPr>
          <w:rFonts w:eastAsia="Times New Roman" w:cs="Arial"/>
          <w:sz w:val="24"/>
          <w:szCs w:val="24"/>
          <w:lang w:val="it-IT" w:eastAsia="it-IT"/>
        </w:rPr>
        <w:t>Il processo di riforma dei Servizi pubblici dell’impiego ha comportato la necessità di adeguare le competenze degli organici dei Centri per l’impiego (Cpi) per fronteggiare una crescente e diversificata domanda di servizi che la riforma ascrive ai Centri. La ricerca affianca al tradizionale momento della mappatura dell’offerta formativa una fase sperimentale.</w:t>
      </w:r>
    </w:p>
    <w:p w14:paraId="38BE1893"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6FC18D8D"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Bonanni Massimiliano, </w:t>
      </w:r>
      <w:r w:rsidRPr="006B52EA">
        <w:rPr>
          <w:rFonts w:eastAsia="Times New Roman" w:cs="Arial"/>
          <w:b/>
          <w:i/>
          <w:sz w:val="24"/>
          <w:szCs w:val="24"/>
          <w:lang w:val="it-IT" w:eastAsia="it-IT"/>
        </w:rPr>
        <w:t>Il ruolo degli operatori dell'intermediazione al lavoro nei servizi pubblici e privati per l'impiego</w:t>
      </w:r>
      <w:r w:rsidRPr="006B52EA">
        <w:rPr>
          <w:rFonts w:eastAsia="Times New Roman" w:cs="Arial"/>
          <w:b/>
          <w:sz w:val="24"/>
          <w:szCs w:val="24"/>
          <w:lang w:val="it-IT" w:eastAsia="it-IT"/>
        </w:rPr>
        <w:t>, Roma, Isfol, 2009 (Monografie sul mercato del lavoro e le politiche per l'impiego; 1/2009) &lt;</w:t>
      </w:r>
      <w:hyperlink r:id="rId27" w:history="1">
        <w:r w:rsidRPr="006B52EA">
          <w:rPr>
            <w:rStyle w:val="Collegamentoipertestuale"/>
            <w:rFonts w:eastAsia="Times New Roman" w:cs="Arial"/>
            <w:b/>
            <w:sz w:val="24"/>
            <w:szCs w:val="24"/>
            <w:lang w:val="it-IT" w:eastAsia="it-IT"/>
          </w:rPr>
          <w:t>http://goo.gl/hN7rY1</w:t>
        </w:r>
      </w:hyperlink>
      <w:r w:rsidRPr="006B52EA">
        <w:rPr>
          <w:rFonts w:eastAsia="Times New Roman" w:cs="Arial"/>
          <w:b/>
          <w:sz w:val="24"/>
          <w:szCs w:val="24"/>
          <w:lang w:val="it-IT" w:eastAsia="it-IT"/>
        </w:rPr>
        <w:t xml:space="preserve">&gt; </w:t>
      </w:r>
    </w:p>
    <w:p w14:paraId="6F60455E"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5B521DC2" w14:textId="77777777" w:rsidR="006B52EA" w:rsidRPr="006B52EA" w:rsidRDefault="006B52EA" w:rsidP="006B52EA">
      <w:pPr>
        <w:tabs>
          <w:tab w:val="left" w:pos="81"/>
        </w:tabs>
        <w:ind w:left="360"/>
        <w:rPr>
          <w:rFonts w:eastAsia="Times New Roman" w:cs="Arial"/>
          <w:sz w:val="24"/>
          <w:szCs w:val="24"/>
          <w:lang w:val="it-IT" w:eastAsia="it-IT"/>
        </w:rPr>
      </w:pPr>
      <w:r w:rsidRPr="006B52EA">
        <w:rPr>
          <w:rFonts w:eastAsia="Times New Roman" w:cs="Arial"/>
          <w:sz w:val="24"/>
          <w:szCs w:val="24"/>
          <w:lang w:val="it-IT" w:eastAsia="it-IT"/>
        </w:rPr>
        <w:t>La ricerca indaga, in termini di similitudini e diversità, le caratteristiche professionali degli operatori del servizio di incontro tra domanda e offerta di lavoro. Nei Centri per l'impiego troviamo: il preselezionatore ed il consulente alle imprese, ai quali corrispondono nelle Agenzie per il lavoro: il selezionatore e il responsabile commerciale. L'indagine si basa su quaranta rilevazioni telefoniche e undici studi di caso con interviste agli operatori.</w:t>
      </w:r>
    </w:p>
    <w:p w14:paraId="784C89FE"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2B56D268" w14:textId="77777777" w:rsidR="006B52EA" w:rsidRPr="006B52EA" w:rsidRDefault="006B52EA" w:rsidP="006B52EA">
      <w:pPr>
        <w:pStyle w:val="Paragrafoelenco"/>
        <w:numPr>
          <w:ilvl w:val="0"/>
          <w:numId w:val="12"/>
        </w:numPr>
        <w:spacing w:after="200"/>
        <w:rPr>
          <w:b/>
          <w:sz w:val="24"/>
          <w:szCs w:val="24"/>
        </w:rPr>
      </w:pPr>
      <w:r w:rsidRPr="006B52EA">
        <w:rPr>
          <w:b/>
          <w:sz w:val="24"/>
          <w:szCs w:val="24"/>
          <w:lang w:val="it-IT"/>
        </w:rPr>
        <w:t xml:space="preserve">Centra Marco, Piero Demetri Falorsi, </w:t>
      </w:r>
      <w:r w:rsidRPr="006B52EA">
        <w:rPr>
          <w:b/>
          <w:i/>
          <w:sz w:val="24"/>
          <w:szCs w:val="24"/>
          <w:lang w:val="it-IT"/>
        </w:rPr>
        <w:t>Strategie di campionamento per il monitoraggio e la valutazione delle politiche</w:t>
      </w:r>
      <w:r w:rsidRPr="006B52EA">
        <w:rPr>
          <w:b/>
          <w:sz w:val="24"/>
          <w:szCs w:val="24"/>
          <w:lang w:val="it-IT"/>
        </w:rPr>
        <w:t xml:space="preserve">, Roma, Isfol, 2007 (Temi &amp; strumenti. </w:t>
      </w:r>
      <w:r w:rsidRPr="006B52EA">
        <w:rPr>
          <w:b/>
          <w:sz w:val="24"/>
          <w:szCs w:val="24"/>
        </w:rPr>
        <w:t>Studi e ricerche; 38) &lt;</w:t>
      </w:r>
      <w:hyperlink r:id="rId28" w:history="1">
        <w:r w:rsidRPr="006B52EA">
          <w:rPr>
            <w:rStyle w:val="Collegamentoipertestuale"/>
            <w:b/>
            <w:sz w:val="24"/>
            <w:szCs w:val="24"/>
          </w:rPr>
          <w:t>http://goo.gl/XfAch0</w:t>
        </w:r>
      </w:hyperlink>
      <w:r w:rsidRPr="006B52EA">
        <w:rPr>
          <w:b/>
          <w:sz w:val="24"/>
          <w:szCs w:val="24"/>
        </w:rPr>
        <w:t>&gt;</w:t>
      </w:r>
    </w:p>
    <w:p w14:paraId="3CD2A072" w14:textId="77777777" w:rsidR="006B52EA" w:rsidRPr="006B52EA" w:rsidRDefault="006B52EA" w:rsidP="006B52EA">
      <w:pPr>
        <w:ind w:left="360"/>
        <w:rPr>
          <w:b/>
          <w:sz w:val="24"/>
          <w:szCs w:val="24"/>
          <w:lang w:val="it-IT"/>
        </w:rPr>
      </w:pPr>
      <w:r w:rsidRPr="006B52EA">
        <w:rPr>
          <w:sz w:val="24"/>
          <w:szCs w:val="24"/>
          <w:lang w:val="it-IT"/>
        </w:rPr>
        <w:t>Si presentano metodi di campionamento e di tecniche di stima sviluppati nel quadro della progettazione di indagini campionarie di natura socio-economica, rivolte sia a imprese che a famiglie, per la produzione di dati necessari al monitoraggio e alla valutazione delle politiche del lavoro.</w:t>
      </w:r>
    </w:p>
    <w:p w14:paraId="776205E2" w14:textId="77777777" w:rsidR="006B52EA" w:rsidRPr="00E80C74" w:rsidRDefault="006B52EA" w:rsidP="006B52EA">
      <w:pPr>
        <w:pStyle w:val="Paragrafoelenco"/>
        <w:rPr>
          <w:sz w:val="24"/>
          <w:szCs w:val="24"/>
          <w:lang w:val="it-IT"/>
        </w:rPr>
      </w:pPr>
    </w:p>
    <w:p w14:paraId="0688B274" w14:textId="77777777" w:rsidR="006B52EA" w:rsidRDefault="006B52EA" w:rsidP="005D6D8D">
      <w:pPr>
        <w:pStyle w:val="Paragrafoelenco"/>
        <w:numPr>
          <w:ilvl w:val="0"/>
          <w:numId w:val="12"/>
        </w:numPr>
        <w:spacing w:after="200"/>
        <w:rPr>
          <w:rFonts w:eastAsia="Times New Roman" w:cs="Arial"/>
          <w:b/>
          <w:sz w:val="24"/>
          <w:szCs w:val="24"/>
          <w:lang w:eastAsia="it-IT"/>
        </w:rPr>
      </w:pPr>
      <w:r w:rsidRPr="00E80C74">
        <w:rPr>
          <w:rFonts w:eastAsia="Times New Roman" w:cs="Arial"/>
          <w:b/>
          <w:sz w:val="24"/>
          <w:szCs w:val="24"/>
          <w:lang w:val="it-IT" w:eastAsia="it-IT"/>
        </w:rPr>
        <w:t xml:space="preserve">Chiozza Alessandro, </w:t>
      </w:r>
      <w:r w:rsidRPr="00E80C74">
        <w:rPr>
          <w:rFonts w:eastAsia="Times New Roman" w:cs="Arial"/>
          <w:b/>
          <w:i/>
          <w:sz w:val="24"/>
          <w:szCs w:val="24"/>
          <w:lang w:val="it-IT" w:eastAsia="it-IT"/>
        </w:rPr>
        <w:t>L'accompagnamento al successo formativo: strategie e modelli operativi dei centri per l'impiego</w:t>
      </w:r>
      <w:r w:rsidRPr="00E80C74">
        <w:rPr>
          <w:rFonts w:eastAsia="Times New Roman" w:cs="Arial"/>
          <w:b/>
          <w:sz w:val="24"/>
          <w:szCs w:val="24"/>
          <w:lang w:val="it-IT" w:eastAsia="it-IT"/>
        </w:rPr>
        <w:t xml:space="preserve">, Roma, Isfol, 2007 (Temi &amp; strumenti. </w:t>
      </w:r>
      <w:r w:rsidRPr="00E80C74">
        <w:rPr>
          <w:rFonts w:eastAsia="Times New Roman" w:cs="Arial"/>
          <w:b/>
          <w:sz w:val="24"/>
          <w:szCs w:val="24"/>
          <w:lang w:eastAsia="it-IT"/>
        </w:rPr>
        <w:t>Studi e ricerche; 13)</w:t>
      </w:r>
      <w:r w:rsidRPr="00E80C74">
        <w:rPr>
          <w:b/>
          <w:sz w:val="24"/>
          <w:szCs w:val="24"/>
        </w:rPr>
        <w:t xml:space="preserve"> &lt;</w:t>
      </w:r>
      <w:hyperlink r:id="rId29" w:history="1">
        <w:r w:rsidRPr="005D6D8D">
          <w:rPr>
            <w:rStyle w:val="Collegamentoipertestuale"/>
            <w:b/>
            <w:sz w:val="24"/>
            <w:szCs w:val="24"/>
          </w:rPr>
          <w:t>http://goo.gl/rlZZVP</w:t>
        </w:r>
      </w:hyperlink>
      <w:r w:rsidRPr="006B52EA">
        <w:rPr>
          <w:rFonts w:eastAsia="Times New Roman" w:cs="Arial"/>
          <w:b/>
          <w:sz w:val="24"/>
          <w:szCs w:val="24"/>
          <w:lang w:eastAsia="it-IT"/>
        </w:rPr>
        <w:t>&gt;</w:t>
      </w:r>
    </w:p>
    <w:p w14:paraId="4532CFA7" w14:textId="77777777" w:rsidR="006B52EA" w:rsidRPr="006B52EA" w:rsidRDefault="006B52EA" w:rsidP="006B52EA">
      <w:pPr>
        <w:pStyle w:val="Nessunaspaziatura"/>
        <w:ind w:left="720"/>
        <w:jc w:val="both"/>
        <w:rPr>
          <w:rFonts w:ascii="Helvetica" w:eastAsia="Times New Roman" w:hAnsi="Helvetica" w:cs="Arial"/>
          <w:sz w:val="24"/>
          <w:szCs w:val="24"/>
          <w:lang w:eastAsia="it-IT"/>
        </w:rPr>
      </w:pPr>
    </w:p>
    <w:p w14:paraId="49550665" w14:textId="2BAC1D2E" w:rsidR="006B52EA" w:rsidRPr="00E80C74" w:rsidRDefault="006B52EA" w:rsidP="006B52EA">
      <w:pPr>
        <w:pStyle w:val="Nessunaspaziatura"/>
        <w:ind w:left="360"/>
        <w:jc w:val="both"/>
        <w:rPr>
          <w:rFonts w:ascii="Helvetica" w:eastAsia="Times New Roman" w:hAnsi="Helvetica" w:cs="Arial"/>
          <w:color w:val="auto"/>
          <w:sz w:val="24"/>
          <w:szCs w:val="24"/>
          <w:lang w:val="it-IT" w:eastAsia="it-IT"/>
        </w:rPr>
      </w:pPr>
      <w:r w:rsidRPr="00E80C74">
        <w:rPr>
          <w:rFonts w:ascii="Helvetica" w:eastAsia="Times New Roman" w:hAnsi="Helvetica" w:cs="Arial"/>
          <w:color w:val="auto"/>
          <w:sz w:val="24"/>
          <w:szCs w:val="24"/>
          <w:lang w:val="it-IT" w:eastAsia="it-IT"/>
        </w:rPr>
        <w:t>Raccolta dei risultati di una lettura trasversale delle diverse attività di ricerca e di approfondimento sulle azioni di sostegno e accompagnamento dedicate al successo formativo. Vengono riletti e sistematizzati i risultati dei monitoraggi e degli studi realizzati negli ultimi anni, ripercorrendo i temi chiave dell'accompagnamento ed affrontando il ruolo dell'anagrafe. Un focus è dedicato alle attività che i territori hanno posto in essere attraverso i Centri per l'impiego (CPI) a supporto dei giovani e delle famiglie, a partire da una concezione del CPI quale struttura cardine del sistema di accompagnamento al successo formativo.</w:t>
      </w:r>
      <w:r w:rsidR="00E80C74">
        <w:rPr>
          <w:rFonts w:ascii="Helvetica" w:eastAsia="Times New Roman" w:hAnsi="Helvetica" w:cs="Arial"/>
          <w:color w:val="auto"/>
          <w:sz w:val="24"/>
          <w:szCs w:val="24"/>
          <w:lang w:val="it-IT" w:eastAsia="it-IT"/>
        </w:rPr>
        <w:br/>
      </w:r>
    </w:p>
    <w:p w14:paraId="5DE32A87" w14:textId="77777777" w:rsidR="006B52EA" w:rsidRPr="006B52EA" w:rsidRDefault="006B52EA" w:rsidP="006B52EA">
      <w:pPr>
        <w:tabs>
          <w:tab w:val="left" w:pos="37"/>
          <w:tab w:val="left" w:pos="73"/>
          <w:tab w:val="left" w:pos="123"/>
          <w:tab w:val="left" w:pos="289"/>
          <w:tab w:val="left" w:pos="9632"/>
        </w:tabs>
        <w:spacing w:after="0"/>
        <w:rPr>
          <w:rFonts w:eastAsia="Times New Roman" w:cs="Arial"/>
          <w:b/>
          <w:color w:val="000000" w:themeColor="text1"/>
          <w:sz w:val="24"/>
          <w:szCs w:val="24"/>
          <w:lang w:val="it-IT" w:eastAsia="it-IT"/>
        </w:rPr>
      </w:pPr>
    </w:p>
    <w:p w14:paraId="6EE37513" w14:textId="77777777" w:rsidR="006B52EA" w:rsidRPr="006B52EA" w:rsidRDefault="006B52EA" w:rsidP="006B52EA">
      <w:pPr>
        <w:pStyle w:val="Paragrafoelenco"/>
        <w:numPr>
          <w:ilvl w:val="0"/>
          <w:numId w:val="12"/>
        </w:numPr>
        <w:spacing w:after="200"/>
        <w:rPr>
          <w:b/>
          <w:color w:val="000000" w:themeColor="text1"/>
          <w:sz w:val="24"/>
          <w:szCs w:val="24"/>
          <w:lang w:val="it-IT"/>
        </w:rPr>
      </w:pPr>
      <w:r w:rsidRPr="006B52EA">
        <w:rPr>
          <w:b/>
          <w:color w:val="000000" w:themeColor="text1"/>
          <w:sz w:val="24"/>
          <w:szCs w:val="24"/>
          <w:lang w:val="it-IT"/>
        </w:rPr>
        <w:lastRenderedPageBreak/>
        <w:t xml:space="preserve">Curtarelli Maurizio, Porcari Silvana, </w:t>
      </w:r>
      <w:r w:rsidRPr="006B52EA">
        <w:rPr>
          <w:b/>
          <w:i/>
          <w:color w:val="000000" w:themeColor="text1"/>
          <w:sz w:val="24"/>
          <w:szCs w:val="24"/>
          <w:lang w:val="it-IT"/>
        </w:rPr>
        <w:t>Obiettivo occupazione: le strategie dei paesi europei</w:t>
      </w:r>
      <w:r w:rsidRPr="006B52EA">
        <w:rPr>
          <w:b/>
          <w:color w:val="000000" w:themeColor="text1"/>
          <w:sz w:val="24"/>
          <w:szCs w:val="24"/>
          <w:lang w:val="it-IT"/>
        </w:rPr>
        <w:t>, Roma, Isfol, 2000 (Monografie sul mercato del lavoro e le politiche per l'impiego; 8/2000) &lt;</w:t>
      </w:r>
      <w:hyperlink r:id="rId30" w:history="1">
        <w:r w:rsidRPr="005D6D8D">
          <w:rPr>
            <w:rStyle w:val="Collegamentoipertestuale"/>
            <w:b/>
            <w:sz w:val="24"/>
            <w:szCs w:val="24"/>
          </w:rPr>
          <w:t>http://goo.gl/5USQws</w:t>
        </w:r>
      </w:hyperlink>
      <w:r w:rsidRPr="006B52EA">
        <w:rPr>
          <w:b/>
          <w:color w:val="000000" w:themeColor="text1"/>
          <w:sz w:val="24"/>
          <w:szCs w:val="24"/>
          <w:lang w:val="it-IT"/>
        </w:rPr>
        <w:t>&gt;</w:t>
      </w:r>
    </w:p>
    <w:p w14:paraId="270F59A8" w14:textId="77777777" w:rsidR="006B52EA" w:rsidRPr="006B52EA" w:rsidRDefault="006B52EA" w:rsidP="006B52EA">
      <w:pPr>
        <w:pStyle w:val="Paragrafoelenco"/>
        <w:rPr>
          <w:sz w:val="24"/>
          <w:szCs w:val="24"/>
          <w:lang w:val="it-IT"/>
        </w:rPr>
      </w:pPr>
    </w:p>
    <w:p w14:paraId="12EF5056" w14:textId="77777777" w:rsidR="006B52EA" w:rsidRPr="006B52EA" w:rsidRDefault="006B52EA" w:rsidP="006B52EA">
      <w:pPr>
        <w:ind w:left="360"/>
        <w:rPr>
          <w:sz w:val="24"/>
          <w:szCs w:val="24"/>
          <w:lang w:val="it-IT"/>
        </w:rPr>
      </w:pPr>
      <w:r w:rsidRPr="006B52EA">
        <w:rPr>
          <w:sz w:val="24"/>
          <w:szCs w:val="24"/>
          <w:lang w:val="it-IT"/>
        </w:rPr>
        <w:t>Si propone un esame trasversale dei NAP (Piani d'Azione Nazionali) presentati da ciascuno Stato membro in funzione di due prospettive di lettura: la prima è legata agli elementi di novità rilevabili nelle linee guida del 2000 rispetto a quelle degli anni precedenti, mentre la seconda è guidata dalle otto priorità di intervento che hanno orientato la Commissione nell'elaborazione delle raccomandazioni agli Stati membri.</w:t>
      </w:r>
    </w:p>
    <w:p w14:paraId="01E99F9B" w14:textId="77777777" w:rsidR="006B52EA" w:rsidRPr="006B52EA" w:rsidRDefault="006B52EA" w:rsidP="006B52EA">
      <w:pPr>
        <w:pStyle w:val="Paragrafoelenco"/>
        <w:rPr>
          <w:sz w:val="24"/>
          <w:szCs w:val="24"/>
          <w:lang w:val="it-IT"/>
        </w:rPr>
      </w:pPr>
    </w:p>
    <w:p w14:paraId="7A9C9ECC" w14:textId="77777777" w:rsidR="006B52EA" w:rsidRPr="006B52EA" w:rsidRDefault="006B52EA" w:rsidP="006B52EA">
      <w:pPr>
        <w:pStyle w:val="Paragrafoelenco"/>
        <w:numPr>
          <w:ilvl w:val="0"/>
          <w:numId w:val="12"/>
        </w:numPr>
        <w:spacing w:after="200"/>
        <w:rPr>
          <w:b/>
          <w:color w:val="000000" w:themeColor="text1"/>
          <w:sz w:val="24"/>
          <w:szCs w:val="24"/>
          <w:lang w:val="it-IT"/>
        </w:rPr>
      </w:pPr>
      <w:r w:rsidRPr="006B52EA">
        <w:rPr>
          <w:rFonts w:eastAsia="Times New Roman" w:cs="Arial"/>
          <w:b/>
          <w:color w:val="000000" w:themeColor="text1"/>
          <w:sz w:val="24"/>
          <w:szCs w:val="24"/>
          <w:lang w:val="it-IT" w:eastAsia="it-IT"/>
        </w:rPr>
        <w:t xml:space="preserve">Curtarelli Maurizio, Tagliavia Claudia, </w:t>
      </w:r>
      <w:r w:rsidRPr="006B52EA">
        <w:rPr>
          <w:rFonts w:eastAsia="Times New Roman" w:cs="Arial"/>
          <w:b/>
          <w:i/>
          <w:color w:val="000000" w:themeColor="text1"/>
          <w:sz w:val="24"/>
          <w:szCs w:val="24"/>
          <w:lang w:val="it-IT" w:eastAsia="it-IT"/>
        </w:rPr>
        <w:t>Lavoro atipico e servizi per l'impiego: studi di caso e modelli di intervento</w:t>
      </w:r>
      <w:r w:rsidRPr="006B52EA">
        <w:rPr>
          <w:rFonts w:eastAsia="Times New Roman" w:cs="Arial"/>
          <w:b/>
          <w:color w:val="000000" w:themeColor="text1"/>
          <w:sz w:val="24"/>
          <w:szCs w:val="24"/>
          <w:lang w:val="it-IT" w:eastAsia="it-IT"/>
        </w:rPr>
        <w:t>, Roma, Isfol, 2003 (Monografie sul mercato del lavoro e le politiche per l'impiego; 11/2003) &lt;</w:t>
      </w:r>
      <w:hyperlink r:id="rId31" w:history="1">
        <w:r w:rsidRPr="005D6D8D">
          <w:rPr>
            <w:rStyle w:val="Collegamentoipertestuale"/>
            <w:b/>
            <w:sz w:val="24"/>
            <w:szCs w:val="24"/>
          </w:rPr>
          <w:t>http://goo.gl/kt6Ff8</w:t>
        </w:r>
      </w:hyperlink>
      <w:r w:rsidRPr="006B52EA">
        <w:rPr>
          <w:rFonts w:eastAsia="Times New Roman" w:cs="Arial"/>
          <w:b/>
          <w:color w:val="000000" w:themeColor="text1"/>
          <w:sz w:val="24"/>
          <w:szCs w:val="24"/>
          <w:lang w:val="it-IT" w:eastAsia="it-IT"/>
        </w:rPr>
        <w:t>&gt;</w:t>
      </w:r>
    </w:p>
    <w:p w14:paraId="6584FFBB" w14:textId="77777777" w:rsidR="006B52EA" w:rsidRPr="006B52EA" w:rsidRDefault="006B52EA" w:rsidP="006B52EA">
      <w:pPr>
        <w:pStyle w:val="Paragrafoelenco"/>
        <w:rPr>
          <w:sz w:val="24"/>
          <w:szCs w:val="24"/>
          <w:lang w:val="it-IT"/>
        </w:rPr>
      </w:pPr>
    </w:p>
    <w:p w14:paraId="3A539102" w14:textId="77777777" w:rsidR="006B52EA" w:rsidRPr="006B52EA" w:rsidRDefault="006B52EA" w:rsidP="006B52EA">
      <w:pPr>
        <w:ind w:left="360"/>
        <w:rPr>
          <w:sz w:val="24"/>
          <w:szCs w:val="24"/>
          <w:lang w:val="it-IT"/>
        </w:rPr>
      </w:pPr>
      <w:r w:rsidRPr="006B52EA">
        <w:rPr>
          <w:sz w:val="24"/>
          <w:szCs w:val="24"/>
          <w:lang w:val="it-IT"/>
        </w:rPr>
        <w:t>Obiettivo della ricerca è la definizione di un modello di intervento dei Servizi per l’impiego a sostegno del lavoratore non standard, proponendo un’analisi degli aspetti del lavoro atipico e dei tratti principali delle iniziative più rilevanti già messe in campo da soggetti pubblici e privati.</w:t>
      </w:r>
    </w:p>
    <w:p w14:paraId="32EEDF08"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Times New Roman"/>
          <w:sz w:val="24"/>
          <w:szCs w:val="24"/>
          <w:lang w:val="it-IT" w:eastAsia="it-IT"/>
        </w:rPr>
      </w:pPr>
    </w:p>
    <w:p w14:paraId="10EEFF90"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Times New Roman"/>
          <w:b/>
          <w:color w:val="000000" w:themeColor="text1"/>
          <w:sz w:val="24"/>
          <w:szCs w:val="24"/>
          <w:lang w:val="it-IT" w:eastAsia="it-IT"/>
        </w:rPr>
      </w:pPr>
      <w:r w:rsidRPr="006B52EA">
        <w:rPr>
          <w:rFonts w:eastAsia="Times New Roman" w:cs="Times New Roman"/>
          <w:b/>
          <w:color w:val="000000" w:themeColor="text1"/>
          <w:sz w:val="24"/>
          <w:szCs w:val="24"/>
          <w:lang w:val="it-IT" w:eastAsia="it-IT"/>
        </w:rPr>
        <w:t xml:space="preserve">Deriu F., </w:t>
      </w:r>
      <w:r w:rsidRPr="006B52EA">
        <w:rPr>
          <w:rFonts w:eastAsia="Times New Roman" w:cs="Times New Roman"/>
          <w:b/>
          <w:i/>
          <w:color w:val="000000" w:themeColor="text1"/>
          <w:sz w:val="24"/>
          <w:szCs w:val="24"/>
          <w:lang w:val="it-IT" w:eastAsia="it-IT"/>
        </w:rPr>
        <w:t>Les services publics pour l’emploi en Italie</w:t>
      </w:r>
      <w:r w:rsidRPr="006B52EA">
        <w:rPr>
          <w:rFonts w:eastAsia="Times New Roman" w:cs="Times New Roman"/>
          <w:b/>
          <w:color w:val="000000" w:themeColor="text1"/>
          <w:sz w:val="24"/>
          <w:szCs w:val="24"/>
          <w:lang w:val="it-IT" w:eastAsia="it-IT"/>
        </w:rPr>
        <w:t>, Intervento a "Visita di studio delegazione della Tunisia", Roma, Isfol, 9 giugno 2010 &lt;</w:t>
      </w:r>
      <w:hyperlink r:id="rId32" w:history="1">
        <w:r w:rsidRPr="005D6D8D">
          <w:rPr>
            <w:rStyle w:val="Collegamentoipertestuale"/>
            <w:b/>
            <w:sz w:val="24"/>
            <w:szCs w:val="24"/>
          </w:rPr>
          <w:t>http://goo.gl/ZTVOf7</w:t>
        </w:r>
      </w:hyperlink>
      <w:r w:rsidRPr="005D6D8D">
        <w:rPr>
          <w:rStyle w:val="Collegamentoipertestuale"/>
        </w:rPr>
        <w:t>&gt;</w:t>
      </w:r>
    </w:p>
    <w:p w14:paraId="3BCEFFFE" w14:textId="77777777" w:rsidR="006B52EA" w:rsidRPr="006B52EA" w:rsidRDefault="006B52EA" w:rsidP="006B52EA">
      <w:pPr>
        <w:tabs>
          <w:tab w:val="left" w:pos="37"/>
          <w:tab w:val="left" w:pos="73"/>
          <w:tab w:val="left" w:pos="123"/>
          <w:tab w:val="left" w:pos="289"/>
          <w:tab w:val="left" w:pos="9632"/>
        </w:tabs>
        <w:spacing w:after="0"/>
        <w:ind w:left="360"/>
        <w:rPr>
          <w:sz w:val="24"/>
          <w:szCs w:val="24"/>
          <w:lang w:val="it-IT" w:eastAsia="it-IT"/>
        </w:rPr>
      </w:pPr>
    </w:p>
    <w:p w14:paraId="0F3F9475" w14:textId="77777777" w:rsidR="006B52EA" w:rsidRPr="006B52EA" w:rsidRDefault="006B52EA" w:rsidP="006B52EA">
      <w:pPr>
        <w:tabs>
          <w:tab w:val="left" w:pos="37"/>
          <w:tab w:val="left" w:pos="73"/>
          <w:tab w:val="left" w:pos="123"/>
          <w:tab w:val="left" w:pos="289"/>
          <w:tab w:val="left" w:pos="9632"/>
        </w:tabs>
        <w:spacing w:after="0"/>
        <w:ind w:left="360"/>
        <w:rPr>
          <w:rFonts w:eastAsia="Times New Roman" w:cs="Times New Roman"/>
          <w:b/>
          <w:color w:val="000000" w:themeColor="text1"/>
          <w:sz w:val="24"/>
          <w:szCs w:val="24"/>
          <w:lang w:val="it-IT" w:eastAsia="it-IT"/>
        </w:rPr>
      </w:pPr>
      <w:r w:rsidRPr="006B52EA">
        <w:rPr>
          <w:sz w:val="24"/>
          <w:szCs w:val="24"/>
          <w:lang w:val="it-IT" w:eastAsia="it-IT"/>
        </w:rPr>
        <w:t>Si descrive il funzionamento dei servizi per l'impiego in Italia.</w:t>
      </w:r>
    </w:p>
    <w:p w14:paraId="152F1689"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Times New Roman"/>
          <w:sz w:val="24"/>
          <w:szCs w:val="24"/>
          <w:lang w:val="it-IT" w:eastAsia="it-IT"/>
        </w:rPr>
      </w:pPr>
    </w:p>
    <w:p w14:paraId="4A804AEE"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Style w:val="Collegamentoipertestuale"/>
          <w:rFonts w:eastAsia="Times New Roman" w:cs="Times New Roman"/>
          <w:b/>
          <w:color w:val="000000" w:themeColor="text1"/>
          <w:sz w:val="24"/>
          <w:szCs w:val="24"/>
          <w:lang w:val="it-IT" w:eastAsia="it-IT"/>
        </w:rPr>
      </w:pPr>
      <w:r w:rsidRPr="006B52EA">
        <w:rPr>
          <w:rFonts w:eastAsia="Times New Roman" w:cs="Times New Roman"/>
          <w:b/>
          <w:color w:val="000000" w:themeColor="text1"/>
          <w:sz w:val="24"/>
          <w:szCs w:val="24"/>
          <w:lang w:val="it-IT" w:eastAsia="it-IT"/>
        </w:rPr>
        <w:t xml:space="preserve">Deriu F., </w:t>
      </w:r>
      <w:r w:rsidRPr="006B52EA">
        <w:rPr>
          <w:rFonts w:eastAsia="Times New Roman" w:cs="Times New Roman"/>
          <w:b/>
          <w:i/>
          <w:color w:val="000000" w:themeColor="text1"/>
          <w:sz w:val="24"/>
          <w:szCs w:val="24"/>
          <w:lang w:val="it-IT" w:eastAsia="it-IT"/>
        </w:rPr>
        <w:t>Il monitoraggio dei Servizi per il Lavoro</w:t>
      </w:r>
      <w:r w:rsidRPr="006B52EA">
        <w:rPr>
          <w:rFonts w:eastAsia="Times New Roman" w:cs="Times New Roman"/>
          <w:b/>
          <w:color w:val="000000" w:themeColor="text1"/>
          <w:sz w:val="24"/>
          <w:szCs w:val="24"/>
          <w:lang w:val="it-IT" w:eastAsia="it-IT"/>
        </w:rPr>
        <w:t>. Intervento a "Verso un sistema regionale ampliato dei servizi al lavoro. Giornata di confronto sui sistemi di accreditamento", Palermo, 30 novembre 2010 &lt;</w:t>
      </w:r>
      <w:hyperlink r:id="rId33" w:history="1">
        <w:r w:rsidRPr="005D6D8D">
          <w:rPr>
            <w:rStyle w:val="Collegamentoipertestuale"/>
            <w:b/>
            <w:sz w:val="24"/>
            <w:szCs w:val="24"/>
          </w:rPr>
          <w:t>http://goo.gl/El8qs4</w:t>
        </w:r>
      </w:hyperlink>
      <w:r w:rsidRPr="006B52EA">
        <w:rPr>
          <w:b/>
          <w:color w:val="000000" w:themeColor="text1"/>
          <w:sz w:val="24"/>
          <w:szCs w:val="24"/>
          <w:lang w:val="it-IT"/>
        </w:rPr>
        <w:t>&gt;</w:t>
      </w:r>
    </w:p>
    <w:p w14:paraId="36C7590A" w14:textId="77777777" w:rsidR="006B52EA" w:rsidRPr="006B52EA" w:rsidRDefault="006B52EA" w:rsidP="006B52EA">
      <w:pPr>
        <w:pStyle w:val="Nessunaspaziatura"/>
        <w:jc w:val="both"/>
        <w:rPr>
          <w:rFonts w:ascii="Helvetica" w:hAnsi="Helvetica"/>
          <w:sz w:val="24"/>
          <w:szCs w:val="24"/>
          <w:lang w:val="it-IT" w:eastAsia="it-IT"/>
        </w:rPr>
      </w:pPr>
    </w:p>
    <w:p w14:paraId="18AFA08A" w14:textId="77777777" w:rsidR="006B52EA" w:rsidRPr="00E80C74" w:rsidRDefault="006B52EA" w:rsidP="006B52EA">
      <w:pPr>
        <w:pStyle w:val="Nessunaspaziatura"/>
        <w:ind w:left="360"/>
        <w:jc w:val="both"/>
        <w:rPr>
          <w:rFonts w:ascii="Helvetica" w:hAnsi="Helvetica"/>
          <w:color w:val="auto"/>
          <w:sz w:val="24"/>
          <w:szCs w:val="24"/>
          <w:lang w:val="it-IT" w:eastAsia="it-IT"/>
        </w:rPr>
      </w:pPr>
      <w:r w:rsidRPr="00E80C74">
        <w:rPr>
          <w:rFonts w:ascii="Helvetica" w:hAnsi="Helvetica"/>
          <w:color w:val="auto"/>
          <w:sz w:val="24"/>
          <w:szCs w:val="24"/>
          <w:lang w:val="it-IT" w:eastAsia="it-IT"/>
        </w:rPr>
        <w:t>La finalità del monitoraggio illustrato nell'intervento è di fornire un quadro conoscitivo dello stato dell’arte dei sistemi e dei servizi per il lavoro, sia pubblici (SPI) che privati (APL), e alcune linee interpretative utili alle riforme in corso. Viene presentata la metodologia di rilevazione impiegata, ai livelli nazionale, regionale e provinciale. Si rilevano altresì l'efficacia e l'impatto delle politiche con la relativa programmazione e i target/obiettivi. La valutazione si riferisce in particolare a: qualità dei servizi, capacità gestionali, efficacia ed efficienza degli interventi e trasparenza. Si illustrano quindi dettagliatamente i risultati delle attività conseguiti, a loro volta poi connessi, discussi e relazionati.</w:t>
      </w:r>
    </w:p>
    <w:p w14:paraId="04E8319A" w14:textId="77777777" w:rsidR="00E80C74" w:rsidRDefault="00E80C74" w:rsidP="006B52EA">
      <w:pPr>
        <w:pStyle w:val="Nessunaspaziatura"/>
        <w:ind w:left="360"/>
        <w:jc w:val="both"/>
        <w:rPr>
          <w:rFonts w:ascii="Helvetica" w:hAnsi="Helvetica"/>
          <w:sz w:val="24"/>
          <w:szCs w:val="24"/>
          <w:lang w:val="it-IT" w:eastAsia="it-IT"/>
        </w:rPr>
      </w:pPr>
    </w:p>
    <w:p w14:paraId="5AC383C9" w14:textId="77777777" w:rsidR="00E80C74" w:rsidRPr="006B52EA" w:rsidRDefault="00E80C74" w:rsidP="006B52EA">
      <w:pPr>
        <w:pStyle w:val="Nessunaspaziatura"/>
        <w:ind w:left="360"/>
        <w:jc w:val="both"/>
        <w:rPr>
          <w:rFonts w:ascii="Helvetica" w:hAnsi="Helvetica"/>
          <w:sz w:val="24"/>
          <w:szCs w:val="24"/>
          <w:lang w:val="it-IT" w:eastAsia="it-IT"/>
        </w:rPr>
      </w:pPr>
    </w:p>
    <w:p w14:paraId="24AE81AF"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Times New Roman"/>
          <w:sz w:val="24"/>
          <w:szCs w:val="24"/>
          <w:lang w:val="it-IT" w:eastAsia="it-IT"/>
        </w:rPr>
      </w:pPr>
    </w:p>
    <w:p w14:paraId="55B1EF37"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eastAsia="it-IT"/>
        </w:rPr>
      </w:pPr>
      <w:r w:rsidRPr="006B52EA">
        <w:rPr>
          <w:rFonts w:eastAsia="Times New Roman" w:cs="Arial"/>
          <w:b/>
          <w:sz w:val="24"/>
          <w:szCs w:val="24"/>
          <w:lang w:val="it-IT" w:eastAsia="it-IT"/>
        </w:rPr>
        <w:lastRenderedPageBreak/>
        <w:t xml:space="preserve">Di Domenico Germana, </w:t>
      </w:r>
      <w:r w:rsidRPr="006B52EA">
        <w:rPr>
          <w:rFonts w:eastAsia="Times New Roman" w:cs="Arial"/>
          <w:b/>
          <w:i/>
          <w:sz w:val="24"/>
          <w:szCs w:val="24"/>
          <w:lang w:val="it-IT" w:eastAsia="it-IT"/>
        </w:rPr>
        <w:t>Atlante comparato sui servizi per l'impiego nell'Unione europea ampliata</w:t>
      </w:r>
      <w:r w:rsidRPr="006B52EA">
        <w:rPr>
          <w:rFonts w:eastAsia="Times New Roman" w:cs="Arial"/>
          <w:b/>
          <w:sz w:val="24"/>
          <w:szCs w:val="24"/>
          <w:lang w:val="it-IT" w:eastAsia="it-IT"/>
        </w:rPr>
        <w:t xml:space="preserve">, Roma, Isfol, 2006 (Temi &amp; strumenti. </w:t>
      </w:r>
      <w:r w:rsidRPr="006B52EA">
        <w:rPr>
          <w:rFonts w:eastAsia="Times New Roman" w:cs="Arial"/>
          <w:b/>
          <w:sz w:val="24"/>
          <w:szCs w:val="24"/>
          <w:lang w:eastAsia="it-IT"/>
        </w:rPr>
        <w:t>Studi e ricerche; 15)</w:t>
      </w:r>
      <w:r w:rsidRPr="006B52EA">
        <w:rPr>
          <w:b/>
          <w:sz w:val="24"/>
          <w:szCs w:val="24"/>
        </w:rPr>
        <w:t xml:space="preserve"> &lt;</w:t>
      </w:r>
      <w:hyperlink r:id="rId34" w:history="1">
        <w:r w:rsidRPr="006B52EA">
          <w:rPr>
            <w:rStyle w:val="Collegamentoipertestuale"/>
            <w:rFonts w:eastAsia="Times New Roman" w:cs="Arial"/>
            <w:b/>
            <w:sz w:val="24"/>
            <w:szCs w:val="24"/>
            <w:lang w:eastAsia="it-IT"/>
          </w:rPr>
          <w:t>http://goo.gl/AnfME8</w:t>
        </w:r>
      </w:hyperlink>
      <w:r w:rsidRPr="006B52EA">
        <w:rPr>
          <w:rFonts w:eastAsia="Times New Roman" w:cs="Arial"/>
          <w:b/>
          <w:sz w:val="24"/>
          <w:szCs w:val="24"/>
          <w:lang w:eastAsia="it-IT"/>
        </w:rPr>
        <w:t>&gt;</w:t>
      </w:r>
    </w:p>
    <w:p w14:paraId="2632E640"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eastAsia="it-IT"/>
        </w:rPr>
      </w:pPr>
    </w:p>
    <w:p w14:paraId="09B7F3DA" w14:textId="77777777" w:rsidR="006B52EA" w:rsidRPr="00E80C74" w:rsidRDefault="006B52EA" w:rsidP="00E80C74">
      <w:pPr>
        <w:pStyle w:val="Nessunaspaziatura"/>
        <w:ind w:left="360"/>
        <w:jc w:val="both"/>
        <w:rPr>
          <w:rFonts w:ascii="Helvetica" w:hAnsi="Helvetica"/>
          <w:color w:val="auto"/>
          <w:sz w:val="24"/>
          <w:szCs w:val="24"/>
          <w:lang w:val="it-IT" w:eastAsia="it-IT"/>
        </w:rPr>
      </w:pPr>
      <w:r w:rsidRPr="00E80C74">
        <w:rPr>
          <w:rFonts w:ascii="Helvetica" w:hAnsi="Helvetica"/>
          <w:color w:val="auto"/>
          <w:sz w:val="24"/>
          <w:szCs w:val="24"/>
          <w:lang w:val="it-IT" w:eastAsia="it-IT"/>
        </w:rPr>
        <w:t>Strumento informativo sul sistema dei Servizi pubblici per l'impiego (SPI) così come strutturato in ciascuno dei paesi della "nuova Europa", ad eccezione dell'Italia, ideato quale strumento di analisi comparativa sulla base di una serie di parametri di natura quali-quantitativa riferiti sia alle funzioni istituzionali dei Public Employment Services (PES), sia agli strumenti atti a perseguirle, con particolare attenzione ai target-groups d'utenza cui le relative azioni sono prioritariamente indirizzate. In tale ottica sono state realizzate schede analitiche per ciascuno dei paesi studiati, che illustrano per sezioni tematiche lo stato dell'arte ed il processo di avanzamento nell'implementazione delle azioni di riforma dei SPI nell'Europa a 25 Stati membri.</w:t>
      </w:r>
    </w:p>
    <w:p w14:paraId="7112BA6C" w14:textId="77777777" w:rsidR="006B52EA" w:rsidRPr="006B52EA" w:rsidRDefault="006B52EA" w:rsidP="006B52EA">
      <w:pPr>
        <w:tabs>
          <w:tab w:val="left" w:pos="37"/>
          <w:tab w:val="left" w:pos="73"/>
          <w:tab w:val="left" w:pos="123"/>
          <w:tab w:val="left" w:pos="289"/>
          <w:tab w:val="left" w:pos="9632"/>
        </w:tabs>
        <w:spacing w:after="0"/>
        <w:rPr>
          <w:rFonts w:eastAsia="Times New Roman" w:cs="Arial"/>
          <w:sz w:val="24"/>
          <w:szCs w:val="24"/>
          <w:lang w:val="it-IT" w:eastAsia="it-IT"/>
        </w:rPr>
      </w:pPr>
    </w:p>
    <w:p w14:paraId="7686C554"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Di Domenico Germana, </w:t>
      </w:r>
      <w:r w:rsidRPr="006B52EA">
        <w:rPr>
          <w:rFonts w:eastAsia="Times New Roman" w:cs="Arial"/>
          <w:b/>
          <w:i/>
          <w:sz w:val="24"/>
          <w:szCs w:val="24"/>
          <w:lang w:val="it-IT" w:eastAsia="it-IT"/>
        </w:rPr>
        <w:t>La programmazione regionale a sostegno dei servizi per l'impiego: azioni di sistema ed integrazione con lo sviluppo locale</w:t>
      </w:r>
      <w:r w:rsidRPr="006B52EA">
        <w:rPr>
          <w:rFonts w:eastAsia="Times New Roman" w:cs="Arial"/>
          <w:b/>
          <w:sz w:val="24"/>
          <w:szCs w:val="24"/>
          <w:lang w:val="it-IT" w:eastAsia="it-IT"/>
        </w:rPr>
        <w:t>, Roma, 2002 (Monografie sul mercato del lavoro e le politiche per l'impiego; 2/2002)</w:t>
      </w:r>
      <w:r w:rsidRPr="006B52EA">
        <w:rPr>
          <w:b/>
          <w:sz w:val="24"/>
          <w:szCs w:val="24"/>
          <w:lang w:val="it-IT" w:eastAsia="it-IT"/>
        </w:rPr>
        <w:t xml:space="preserve"> &lt;</w:t>
      </w:r>
      <w:hyperlink r:id="rId35" w:history="1">
        <w:r w:rsidRPr="006B52EA">
          <w:rPr>
            <w:rStyle w:val="Collegamentoipertestuale"/>
            <w:b/>
            <w:sz w:val="24"/>
            <w:szCs w:val="24"/>
            <w:lang w:val="it-IT" w:eastAsia="it-IT"/>
          </w:rPr>
          <w:t>http://goo.gl/Jx0omJ</w:t>
        </w:r>
      </w:hyperlink>
      <w:r w:rsidRPr="006B52EA">
        <w:rPr>
          <w:b/>
          <w:sz w:val="24"/>
          <w:szCs w:val="24"/>
          <w:lang w:val="it-IT" w:eastAsia="it-IT"/>
        </w:rPr>
        <w:t>&gt;</w:t>
      </w:r>
    </w:p>
    <w:p w14:paraId="2B4D30B6" w14:textId="77777777" w:rsidR="006B52EA" w:rsidRPr="006B52EA" w:rsidRDefault="006B52EA" w:rsidP="006B52EA">
      <w:pPr>
        <w:pStyle w:val="Nessunaspaziatura"/>
        <w:rPr>
          <w:rFonts w:ascii="Helvetica" w:eastAsia="Times New Roman" w:hAnsi="Helvetica" w:cs="Arial"/>
          <w:sz w:val="24"/>
          <w:szCs w:val="24"/>
          <w:lang w:val="it-IT" w:eastAsia="it-IT"/>
        </w:rPr>
      </w:pPr>
    </w:p>
    <w:p w14:paraId="4B528012" w14:textId="77777777" w:rsidR="006B52EA" w:rsidRPr="006C633E" w:rsidRDefault="006B52EA" w:rsidP="006C633E">
      <w:pPr>
        <w:pStyle w:val="Nessunaspaziatura"/>
        <w:ind w:left="360"/>
        <w:jc w:val="both"/>
        <w:rPr>
          <w:rFonts w:ascii="Helvetica" w:hAnsi="Helvetica"/>
          <w:color w:val="auto"/>
          <w:sz w:val="24"/>
          <w:szCs w:val="24"/>
          <w:lang w:val="it-IT" w:eastAsia="it-IT"/>
        </w:rPr>
      </w:pPr>
      <w:r w:rsidRPr="006C633E">
        <w:rPr>
          <w:rFonts w:ascii="Helvetica" w:hAnsi="Helvetica"/>
          <w:color w:val="auto"/>
          <w:sz w:val="24"/>
          <w:szCs w:val="24"/>
          <w:lang w:val="it-IT" w:eastAsia="it-IT"/>
        </w:rPr>
        <w:t xml:space="preserve">Nella monografia vengono prese in esame le programmazioni regionali a sostegno dei servizi per l’impiego attraverso l’esame dei principali documenti programmatici (Programmi operativi regionali, Documenti unici di programmazione, Piani regionali di sviluppo) distinguendo per ciascuna Regione, quelle che beneficiano dei fondi comunitari a titolo dell’obiettivo 1 e quelle rientranti, invece, nell’obiettivo 3. </w:t>
      </w:r>
    </w:p>
    <w:p w14:paraId="37081718" w14:textId="77777777" w:rsidR="006B52EA" w:rsidRPr="006B52EA" w:rsidRDefault="006B52EA" w:rsidP="006B52EA">
      <w:pPr>
        <w:pStyle w:val="Nessunaspaziatura"/>
        <w:rPr>
          <w:rFonts w:ascii="Helvetica" w:hAnsi="Helvetica"/>
          <w:sz w:val="24"/>
          <w:szCs w:val="24"/>
          <w:lang w:val="it-IT" w:eastAsia="it-IT"/>
        </w:rPr>
      </w:pPr>
    </w:p>
    <w:p w14:paraId="4C6AC46B" w14:textId="77777777" w:rsidR="006B52EA" w:rsidRPr="006B52EA" w:rsidRDefault="006B52EA" w:rsidP="006B52EA">
      <w:pPr>
        <w:pStyle w:val="Nessunaspaziatura"/>
        <w:numPr>
          <w:ilvl w:val="0"/>
          <w:numId w:val="12"/>
        </w:numPr>
        <w:rPr>
          <w:rFonts w:ascii="Helvetica" w:hAnsi="Helvetica"/>
          <w:b/>
          <w:sz w:val="24"/>
          <w:szCs w:val="24"/>
          <w:lang w:val="it-IT" w:eastAsia="it-IT"/>
        </w:rPr>
      </w:pPr>
      <w:r w:rsidRPr="006C633E">
        <w:rPr>
          <w:rFonts w:ascii="Helvetica" w:eastAsia="Times New Roman" w:hAnsi="Helvetica" w:cs="Arial"/>
          <w:b/>
          <w:color w:val="auto"/>
          <w:sz w:val="24"/>
          <w:szCs w:val="24"/>
          <w:lang w:val="it-IT" w:eastAsia="it-IT"/>
        </w:rPr>
        <w:t xml:space="preserve">Di Domenico Germana, </w:t>
      </w:r>
      <w:r w:rsidRPr="006C633E">
        <w:rPr>
          <w:rFonts w:ascii="Helvetica" w:eastAsia="Times New Roman" w:hAnsi="Helvetica" w:cs="Arial"/>
          <w:b/>
          <w:i/>
          <w:color w:val="auto"/>
          <w:sz w:val="24"/>
          <w:szCs w:val="24"/>
          <w:lang w:val="it-IT" w:eastAsia="it-IT"/>
        </w:rPr>
        <w:t>L'organizzazione dei servizi per l'impiego: un'analisi sperimentale</w:t>
      </w:r>
      <w:r w:rsidRPr="006C633E">
        <w:rPr>
          <w:rFonts w:ascii="Helvetica" w:eastAsia="Times New Roman" w:hAnsi="Helvetica" w:cs="Arial"/>
          <w:b/>
          <w:color w:val="auto"/>
          <w:sz w:val="24"/>
          <w:szCs w:val="24"/>
          <w:lang w:val="it-IT" w:eastAsia="it-IT"/>
        </w:rPr>
        <w:t xml:space="preserve">, Roma, Isfol, 2003 (Monografie sul mercato del lavoro e le politiche per l'impiego; 6/2003) </w:t>
      </w:r>
      <w:r w:rsidRPr="006B52EA">
        <w:rPr>
          <w:rFonts w:ascii="Helvetica" w:eastAsia="Times New Roman" w:hAnsi="Helvetica" w:cs="Arial"/>
          <w:b/>
          <w:sz w:val="24"/>
          <w:szCs w:val="24"/>
          <w:lang w:val="it-IT" w:eastAsia="it-IT"/>
        </w:rPr>
        <w:t>&lt;</w:t>
      </w:r>
      <w:hyperlink r:id="rId36" w:history="1">
        <w:r w:rsidRPr="005D6D8D">
          <w:rPr>
            <w:rStyle w:val="Collegamentoipertestuale"/>
            <w:rFonts w:ascii="Helvetica" w:hAnsi="Helvetica"/>
            <w:b/>
            <w:sz w:val="24"/>
            <w:szCs w:val="24"/>
            <w:lang w:val="it-IT" w:eastAsia="it-IT"/>
          </w:rPr>
          <w:t>http://goo.gl/YHzWbW</w:t>
        </w:r>
      </w:hyperlink>
      <w:r w:rsidRPr="006B52EA">
        <w:rPr>
          <w:rFonts w:ascii="Helvetica" w:eastAsia="Times New Roman" w:hAnsi="Helvetica" w:cs="Arial"/>
          <w:b/>
          <w:sz w:val="24"/>
          <w:szCs w:val="24"/>
          <w:lang w:val="it-IT" w:eastAsia="it-IT"/>
        </w:rPr>
        <w:t>&gt;</w:t>
      </w:r>
    </w:p>
    <w:p w14:paraId="36FE0866" w14:textId="77777777" w:rsidR="006B52EA" w:rsidRPr="006B52EA" w:rsidRDefault="006B52EA" w:rsidP="006B52EA">
      <w:pPr>
        <w:pStyle w:val="Nessunaspaziatura"/>
        <w:tabs>
          <w:tab w:val="left" w:pos="81"/>
        </w:tabs>
        <w:jc w:val="both"/>
        <w:rPr>
          <w:rFonts w:ascii="Helvetica" w:hAnsi="Helvetica"/>
          <w:sz w:val="24"/>
          <w:szCs w:val="24"/>
          <w:lang w:val="it-IT" w:eastAsia="it-IT"/>
        </w:rPr>
      </w:pPr>
    </w:p>
    <w:p w14:paraId="4A950E7D" w14:textId="77777777" w:rsidR="006B52EA" w:rsidRPr="006C633E" w:rsidRDefault="006B52EA" w:rsidP="006B52EA">
      <w:pPr>
        <w:pStyle w:val="Nessunaspaziatura"/>
        <w:tabs>
          <w:tab w:val="left" w:pos="81"/>
        </w:tabs>
        <w:ind w:left="360"/>
        <w:jc w:val="both"/>
        <w:rPr>
          <w:rFonts w:ascii="Helvetica" w:hAnsi="Helvetica"/>
          <w:color w:val="auto"/>
          <w:sz w:val="24"/>
          <w:szCs w:val="24"/>
          <w:lang w:val="it-IT" w:eastAsia="it-IT"/>
        </w:rPr>
      </w:pPr>
      <w:r w:rsidRPr="006C633E">
        <w:rPr>
          <w:rFonts w:ascii="Helvetica" w:hAnsi="Helvetica"/>
          <w:color w:val="auto"/>
          <w:sz w:val="24"/>
          <w:szCs w:val="24"/>
          <w:lang w:val="it-IT" w:eastAsia="it-IT"/>
        </w:rPr>
        <w:t xml:space="preserve">La riorganizzazione dei Servizi pubblici per l’impiego (Spi) si colloca nell’ambito di un più generale processo di rinnovamento della pubblica amministrazione italiana, in analogia a quanto verificatosi in altri contesti europei ed extraeuropei. Tali standard quali-quantitativi danno rilievo tanto alle dimensioni funzionali-operative, quanto a quelle organizzative, culturali, sociali e “comportamentali” all’interno delle strutture protagoniste. </w:t>
      </w:r>
    </w:p>
    <w:p w14:paraId="5359BEA8" w14:textId="77777777" w:rsidR="006B52EA" w:rsidRPr="006B52EA" w:rsidRDefault="006B52EA" w:rsidP="006B52EA">
      <w:pPr>
        <w:pStyle w:val="Nessunaspaziatura"/>
        <w:ind w:left="720"/>
        <w:rPr>
          <w:rFonts w:ascii="Helvetica" w:hAnsi="Helvetica"/>
          <w:sz w:val="24"/>
          <w:szCs w:val="24"/>
          <w:lang w:val="it-IT" w:eastAsia="it-IT"/>
        </w:rPr>
      </w:pPr>
    </w:p>
    <w:p w14:paraId="34F4066D"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Di Domenico Germana, Marocco Manuel, </w:t>
      </w:r>
      <w:r w:rsidRPr="006B52EA">
        <w:rPr>
          <w:rFonts w:eastAsia="Times New Roman" w:cs="Arial"/>
          <w:b/>
          <w:i/>
          <w:sz w:val="24"/>
          <w:szCs w:val="24"/>
          <w:lang w:val="it-IT" w:eastAsia="it-IT"/>
        </w:rPr>
        <w:t>Il nuovo mercato delle agenzie per il lavoro in Italia: prime evidenze empiriche</w:t>
      </w:r>
      <w:r w:rsidRPr="006B52EA">
        <w:rPr>
          <w:rFonts w:eastAsia="Times New Roman" w:cs="Arial"/>
          <w:b/>
          <w:sz w:val="24"/>
          <w:szCs w:val="24"/>
          <w:lang w:val="it-IT" w:eastAsia="it-IT"/>
        </w:rPr>
        <w:t>, Roma, Isfol, 2005 (Monografie sul mercato del lavoro e le politiche per l'impiego; 10/2005) &lt;</w:t>
      </w:r>
      <w:hyperlink r:id="rId37" w:history="1">
        <w:r w:rsidRPr="006B52EA">
          <w:rPr>
            <w:rStyle w:val="Collegamentoipertestuale"/>
            <w:rFonts w:eastAsia="Times New Roman" w:cs="Arial"/>
            <w:b/>
            <w:sz w:val="24"/>
            <w:szCs w:val="24"/>
            <w:lang w:val="it-IT" w:eastAsia="it-IT"/>
          </w:rPr>
          <w:t>http://goo.gl/QDqHbh</w:t>
        </w:r>
      </w:hyperlink>
      <w:r w:rsidRPr="006B52EA">
        <w:rPr>
          <w:rFonts w:eastAsia="Times New Roman" w:cs="Arial"/>
          <w:b/>
          <w:sz w:val="24"/>
          <w:szCs w:val="24"/>
          <w:lang w:val="it-IT" w:eastAsia="it-IT"/>
        </w:rPr>
        <w:t>&gt;</w:t>
      </w:r>
    </w:p>
    <w:p w14:paraId="10A763CF" w14:textId="77777777" w:rsidR="006B52EA" w:rsidRPr="006B52EA" w:rsidRDefault="006B52EA" w:rsidP="006B52EA">
      <w:pPr>
        <w:tabs>
          <w:tab w:val="left" w:pos="81"/>
        </w:tabs>
        <w:spacing w:after="0"/>
        <w:rPr>
          <w:rFonts w:eastAsia="Times New Roman" w:cs="Arial"/>
          <w:sz w:val="24"/>
          <w:szCs w:val="24"/>
          <w:lang w:val="it-IT" w:eastAsia="it-IT"/>
        </w:rPr>
      </w:pPr>
    </w:p>
    <w:p w14:paraId="00ACB85F" w14:textId="77777777" w:rsidR="006B52EA" w:rsidRPr="006B52EA" w:rsidRDefault="006B52EA" w:rsidP="006B52EA">
      <w:pPr>
        <w:tabs>
          <w:tab w:val="left" w:pos="81"/>
        </w:tabs>
        <w:spacing w:after="0"/>
        <w:ind w:left="360"/>
        <w:rPr>
          <w:rFonts w:eastAsia="Times New Roman" w:cs="Arial"/>
          <w:sz w:val="24"/>
          <w:szCs w:val="24"/>
          <w:lang w:val="it-IT" w:eastAsia="it-IT"/>
        </w:rPr>
      </w:pPr>
      <w:r w:rsidRPr="006B52EA">
        <w:rPr>
          <w:rFonts w:eastAsia="Times New Roman" w:cs="Arial"/>
          <w:sz w:val="24"/>
          <w:szCs w:val="24"/>
          <w:lang w:val="it-IT" w:eastAsia="it-IT"/>
        </w:rPr>
        <w:t xml:space="preserve">L’indagine, di natura essenzialmente esplorativa, è finalizzata a delineare un primo quadro dell’assetto organizzativo e funzionale degli operatori privati autorizzati a svolgere attività di somministrazione, intermediazione, ricollocazione, ricerca e selezione, avendo soddisfatto i requisiti giuridici e finanziari previsti dalla normativa di riferimento. </w:t>
      </w:r>
    </w:p>
    <w:p w14:paraId="46183006"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bookmarkStart w:id="8" w:name="_GoBack"/>
      <w:bookmarkEnd w:id="8"/>
      <w:r w:rsidRPr="006B52EA">
        <w:rPr>
          <w:rFonts w:eastAsia="Times New Roman" w:cs="Arial"/>
          <w:b/>
          <w:sz w:val="24"/>
          <w:szCs w:val="24"/>
          <w:lang w:val="it-IT" w:eastAsia="it-IT"/>
        </w:rPr>
        <w:lastRenderedPageBreak/>
        <w:t xml:space="preserve">Di Domenico Germana, </w:t>
      </w:r>
      <w:hyperlink r:id="rId38" w:history="1">
        <w:r w:rsidRPr="006B52EA">
          <w:rPr>
            <w:rFonts w:eastAsia="Times New Roman" w:cs="Arial"/>
            <w:b/>
            <w:i/>
            <w:sz w:val="24"/>
            <w:szCs w:val="24"/>
            <w:lang w:val="it-IT" w:eastAsia="it-IT"/>
          </w:rPr>
          <w:t xml:space="preserve">Servizi per l'impiego e sistema imprenditoriale: esigenze ed aspettative dei datori di lavoro, </w:t>
        </w:r>
        <w:r w:rsidRPr="006B52EA">
          <w:rPr>
            <w:rFonts w:eastAsia="Times New Roman" w:cs="Arial"/>
            <w:b/>
            <w:sz w:val="24"/>
            <w:szCs w:val="24"/>
            <w:lang w:val="it-IT" w:eastAsia="it-IT"/>
          </w:rPr>
          <w:t>Roma, Isfol, 2003 (Monografie sul mercato del lavoro e le politiche per l'impiego; 2/2003)</w:t>
        </w:r>
      </w:hyperlink>
      <w:r w:rsidRPr="006B52EA">
        <w:rPr>
          <w:b/>
          <w:sz w:val="24"/>
          <w:szCs w:val="24"/>
          <w:lang w:val="it-IT"/>
        </w:rPr>
        <w:t xml:space="preserve"> &lt;</w:t>
      </w:r>
      <w:hyperlink r:id="rId39" w:history="1">
        <w:r w:rsidRPr="006B52EA">
          <w:rPr>
            <w:rStyle w:val="Collegamentoipertestuale"/>
            <w:rFonts w:eastAsia="Times New Roman" w:cs="Arial"/>
            <w:b/>
            <w:sz w:val="24"/>
            <w:szCs w:val="24"/>
            <w:lang w:val="it-IT" w:eastAsia="it-IT"/>
          </w:rPr>
          <w:t>http://goo.gl/RP5IUS</w:t>
        </w:r>
      </w:hyperlink>
      <w:r w:rsidRPr="006B52EA">
        <w:rPr>
          <w:rFonts w:eastAsia="Times New Roman" w:cs="Arial"/>
          <w:b/>
          <w:sz w:val="24"/>
          <w:szCs w:val="24"/>
          <w:lang w:val="it-IT" w:eastAsia="it-IT"/>
        </w:rPr>
        <w:t>&gt;</w:t>
      </w:r>
    </w:p>
    <w:p w14:paraId="28F7351E" w14:textId="77777777" w:rsidR="006B52EA" w:rsidRPr="006B52EA" w:rsidRDefault="006B52EA" w:rsidP="006B52EA">
      <w:pPr>
        <w:tabs>
          <w:tab w:val="left" w:pos="81"/>
        </w:tabs>
        <w:rPr>
          <w:rFonts w:eastAsia="Times New Roman" w:cs="Arial"/>
          <w:sz w:val="24"/>
          <w:szCs w:val="24"/>
          <w:lang w:val="it-IT" w:eastAsia="it-IT"/>
        </w:rPr>
      </w:pPr>
    </w:p>
    <w:p w14:paraId="2EBD78B2" w14:textId="77777777" w:rsidR="006B52EA" w:rsidRPr="006B52EA" w:rsidRDefault="006B52EA" w:rsidP="006B52EA">
      <w:pPr>
        <w:tabs>
          <w:tab w:val="left" w:pos="81"/>
        </w:tabs>
        <w:ind w:left="360"/>
        <w:rPr>
          <w:rFonts w:eastAsia="Times New Roman" w:cs="Arial"/>
          <w:sz w:val="24"/>
          <w:szCs w:val="24"/>
          <w:lang w:val="it-IT" w:eastAsia="it-IT"/>
        </w:rPr>
      </w:pPr>
      <w:r w:rsidRPr="006B52EA">
        <w:rPr>
          <w:rFonts w:eastAsia="Times New Roman" w:cs="Arial"/>
          <w:sz w:val="24"/>
          <w:szCs w:val="24"/>
          <w:lang w:val="it-IT" w:eastAsia="it-IT"/>
        </w:rPr>
        <w:t xml:space="preserve">Il lavoro costituisce il frutto delle prime analisi di un percorso di ricerca intrapreso dall'Isfol allo scopo di verificare come stiano evolvendo le relazioni instaurate tra soggetto erogatore dei servizi (Spi) e destinatari finali degli stessi (aziende del relativo territorio di pertinenza), rilevando il grado di penetrazione dei Centri per l'impiego nel tessuto produttivo locale. </w:t>
      </w:r>
    </w:p>
    <w:p w14:paraId="35CC125E" w14:textId="77777777" w:rsidR="006B52EA" w:rsidRPr="006B52EA" w:rsidRDefault="006B52EA" w:rsidP="006B52EA">
      <w:pPr>
        <w:pStyle w:val="Paragrafoelenco"/>
        <w:tabs>
          <w:tab w:val="left" w:pos="81"/>
        </w:tabs>
        <w:rPr>
          <w:rFonts w:eastAsia="Times New Roman" w:cs="Arial"/>
          <w:sz w:val="24"/>
          <w:szCs w:val="24"/>
          <w:lang w:val="it-IT" w:eastAsia="it-IT"/>
        </w:rPr>
      </w:pPr>
    </w:p>
    <w:p w14:paraId="70E9617C" w14:textId="77777777" w:rsidR="006B52EA" w:rsidRPr="006B52EA" w:rsidRDefault="006B52EA" w:rsidP="006B52EA">
      <w:pPr>
        <w:pStyle w:val="Paragrafoelenco"/>
        <w:numPr>
          <w:ilvl w:val="0"/>
          <w:numId w:val="12"/>
        </w:numPr>
        <w:tabs>
          <w:tab w:val="left" w:pos="81"/>
        </w:tabs>
        <w:spacing w:after="200"/>
        <w:rPr>
          <w:rFonts w:eastAsia="Times New Roman" w:cs="Arial"/>
          <w:b/>
          <w:sz w:val="24"/>
          <w:szCs w:val="24"/>
          <w:lang w:val="it-IT" w:eastAsia="it-IT"/>
        </w:rPr>
      </w:pPr>
      <w:r w:rsidRPr="006B52EA">
        <w:rPr>
          <w:rFonts w:eastAsia="Times New Roman" w:cs="Arial"/>
          <w:b/>
          <w:sz w:val="24"/>
          <w:szCs w:val="24"/>
          <w:lang w:val="it-IT" w:eastAsia="it-IT"/>
        </w:rPr>
        <w:t xml:space="preserve">Di Francesco Dora, Serra Carmen, </w:t>
      </w:r>
      <w:r w:rsidRPr="006B52EA">
        <w:rPr>
          <w:rFonts w:eastAsia="Times New Roman" w:cs="Arial"/>
          <w:b/>
          <w:i/>
          <w:sz w:val="24"/>
          <w:szCs w:val="24"/>
          <w:lang w:val="it-IT" w:eastAsia="it-IT"/>
        </w:rPr>
        <w:t>Reti tecnologiche e reti di relazioni nei servizi pubblici per l'impiego</w:t>
      </w:r>
      <w:r w:rsidRPr="006B52EA">
        <w:rPr>
          <w:rFonts w:eastAsia="Times New Roman" w:cs="Arial"/>
          <w:b/>
          <w:sz w:val="24"/>
          <w:szCs w:val="24"/>
          <w:lang w:val="it-IT" w:eastAsia="it-IT"/>
        </w:rPr>
        <w:t>, Roma, Isfol, 2004 (Monografie sul mercato del lavoro e le politiche per l'impiego; 5/2004) &lt;</w:t>
      </w:r>
      <w:hyperlink r:id="rId40" w:history="1">
        <w:r w:rsidRPr="006B52EA">
          <w:rPr>
            <w:rStyle w:val="Collegamentoipertestuale"/>
            <w:rFonts w:eastAsia="Times New Roman" w:cs="Arial"/>
            <w:b/>
            <w:sz w:val="24"/>
            <w:szCs w:val="24"/>
            <w:lang w:val="it-IT" w:eastAsia="it-IT"/>
          </w:rPr>
          <w:t>http://goo.gl/RwjvUX</w:t>
        </w:r>
      </w:hyperlink>
      <w:r w:rsidRPr="006B52EA">
        <w:rPr>
          <w:rFonts w:eastAsia="Times New Roman" w:cs="Arial"/>
          <w:b/>
          <w:sz w:val="24"/>
          <w:szCs w:val="24"/>
          <w:lang w:val="it-IT" w:eastAsia="it-IT"/>
        </w:rPr>
        <w:t>&gt;</w:t>
      </w:r>
    </w:p>
    <w:p w14:paraId="444DBADF" w14:textId="77777777" w:rsidR="006B52EA" w:rsidRPr="006B52EA" w:rsidRDefault="006B52EA" w:rsidP="006B52EA">
      <w:pPr>
        <w:pStyle w:val="Paragrafoelenco"/>
        <w:tabs>
          <w:tab w:val="left" w:pos="81"/>
        </w:tabs>
        <w:rPr>
          <w:rFonts w:eastAsia="Times New Roman" w:cs="Arial"/>
          <w:sz w:val="24"/>
          <w:szCs w:val="24"/>
          <w:lang w:val="it-IT" w:eastAsia="it-IT"/>
        </w:rPr>
      </w:pPr>
    </w:p>
    <w:p w14:paraId="7506DB58" w14:textId="77777777" w:rsidR="006B52EA" w:rsidRPr="006B52EA" w:rsidRDefault="006B52EA" w:rsidP="006B52EA">
      <w:pPr>
        <w:tabs>
          <w:tab w:val="left" w:pos="81"/>
        </w:tabs>
        <w:ind w:left="360"/>
        <w:rPr>
          <w:rFonts w:eastAsia="Times New Roman" w:cs="Arial"/>
          <w:sz w:val="24"/>
          <w:szCs w:val="24"/>
          <w:lang w:val="it-IT" w:eastAsia="it-IT"/>
        </w:rPr>
      </w:pPr>
      <w:r w:rsidRPr="006B52EA">
        <w:rPr>
          <w:rFonts w:eastAsia="Times New Roman" w:cs="Arial"/>
          <w:sz w:val="24"/>
          <w:szCs w:val="24"/>
          <w:lang w:val="it-IT" w:eastAsia="it-IT"/>
        </w:rPr>
        <w:t>Obiettivo della ricerca è offrire un contributo all’analisi territoriale delle politiche del lavoro proponendo metodologie di lettura dei dati territoriali e applicazioni di analisi con riferimento all’attività dei Servizi pubblici per l’impiego in Italia.</w:t>
      </w:r>
    </w:p>
    <w:p w14:paraId="2319B31C" w14:textId="77777777" w:rsidR="006B52EA" w:rsidRPr="006B52EA" w:rsidRDefault="006B52EA" w:rsidP="006B52EA">
      <w:pPr>
        <w:pStyle w:val="Paragrafoelenco"/>
        <w:tabs>
          <w:tab w:val="left" w:pos="81"/>
        </w:tabs>
        <w:rPr>
          <w:rFonts w:eastAsia="Times New Roman" w:cs="Arial"/>
          <w:sz w:val="24"/>
          <w:szCs w:val="24"/>
          <w:lang w:val="it-IT" w:eastAsia="it-IT"/>
        </w:rPr>
      </w:pPr>
    </w:p>
    <w:p w14:paraId="2BF901A1"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D'Onofrio Mafalda, Guazzaloca Lorena, Salomone Alda, </w:t>
      </w:r>
      <w:r w:rsidRPr="006B52EA">
        <w:rPr>
          <w:rFonts w:eastAsia="Times New Roman" w:cs="Arial"/>
          <w:b/>
          <w:i/>
          <w:sz w:val="24"/>
          <w:szCs w:val="24"/>
          <w:lang w:val="it-IT" w:eastAsia="it-IT"/>
        </w:rPr>
        <w:t>Analisi del valore aggiunto delle azioni di sistema del Pon a sostegno della riforma dei servizi per l'impiego: un'indagine pilota</w:t>
      </w:r>
      <w:r w:rsidRPr="006B52EA">
        <w:rPr>
          <w:rFonts w:eastAsia="Times New Roman" w:cs="Arial"/>
          <w:b/>
          <w:sz w:val="24"/>
          <w:szCs w:val="24"/>
          <w:lang w:val="it-IT" w:eastAsia="it-IT"/>
        </w:rPr>
        <w:t>, Roma, Isfol, 2004. - 108 (Monografie sul mercato del lavoro e le politiche per l'impiego; 4/2004)</w:t>
      </w:r>
      <w:r w:rsidRPr="006B52EA">
        <w:rPr>
          <w:b/>
          <w:sz w:val="24"/>
          <w:szCs w:val="24"/>
          <w:lang w:val="it-IT"/>
        </w:rPr>
        <w:t xml:space="preserve"> &lt;</w:t>
      </w:r>
      <w:hyperlink r:id="rId41" w:history="1">
        <w:r w:rsidRPr="006B52EA">
          <w:rPr>
            <w:rStyle w:val="Collegamentoipertestuale"/>
            <w:rFonts w:eastAsia="Times New Roman" w:cs="Arial"/>
            <w:b/>
            <w:sz w:val="24"/>
            <w:szCs w:val="24"/>
            <w:lang w:val="it-IT" w:eastAsia="it-IT"/>
          </w:rPr>
          <w:t>http://goo.gl/Ax0R69</w:t>
        </w:r>
      </w:hyperlink>
      <w:r w:rsidRPr="006B52EA">
        <w:rPr>
          <w:rFonts w:eastAsia="Times New Roman" w:cs="Arial"/>
          <w:b/>
          <w:sz w:val="24"/>
          <w:szCs w:val="24"/>
          <w:lang w:val="it-IT" w:eastAsia="it-IT"/>
        </w:rPr>
        <w:t>&gt;</w:t>
      </w:r>
    </w:p>
    <w:p w14:paraId="0AC049C5" w14:textId="77777777" w:rsidR="006B52EA" w:rsidRPr="006B52EA" w:rsidRDefault="006B52EA" w:rsidP="006B52EA">
      <w:pPr>
        <w:pStyle w:val="Paragrafoelenco"/>
        <w:tabs>
          <w:tab w:val="left" w:pos="81"/>
        </w:tabs>
        <w:ind w:left="708"/>
        <w:rPr>
          <w:rFonts w:eastAsia="Times New Roman" w:cs="Arial"/>
          <w:sz w:val="24"/>
          <w:szCs w:val="24"/>
          <w:lang w:val="it-IT" w:eastAsia="it-IT"/>
        </w:rPr>
      </w:pPr>
    </w:p>
    <w:p w14:paraId="0DDABA99" w14:textId="77777777" w:rsidR="006B52EA" w:rsidRPr="006B52EA" w:rsidRDefault="006B52EA" w:rsidP="006B52EA">
      <w:pPr>
        <w:tabs>
          <w:tab w:val="left" w:pos="81"/>
        </w:tabs>
        <w:ind w:left="360"/>
        <w:rPr>
          <w:rFonts w:eastAsia="Times New Roman" w:cs="Arial"/>
          <w:sz w:val="24"/>
          <w:szCs w:val="24"/>
          <w:lang w:val="it-IT" w:eastAsia="it-IT"/>
        </w:rPr>
      </w:pPr>
      <w:r w:rsidRPr="006B52EA">
        <w:rPr>
          <w:rFonts w:eastAsia="Times New Roman" w:cs="Arial"/>
          <w:sz w:val="24"/>
          <w:szCs w:val="24"/>
          <w:lang w:val="it-IT" w:eastAsia="it-IT"/>
        </w:rPr>
        <w:t>Il progetto presentato si propone come sperimentazione metodologica dell’applicazione di un particolare indice della performance sociale, il Valore aggiunto sociale (Vas) all’analisi di efficacia delle Azioni di sistema attuate dalla DG Impiego del Ministero del lavoro nel territorio italiano, come rapporto tra benefici diretti e indiretti generati dall’intervento e i costi, non solo economici, sostenuti per implementarlo. L’indagine pilota si è mossa sul territorio campione della provincia di Napoli.</w:t>
      </w:r>
    </w:p>
    <w:p w14:paraId="1B35439F" w14:textId="77777777" w:rsidR="006B52EA" w:rsidRPr="006B52EA" w:rsidRDefault="006B52EA" w:rsidP="006B52EA">
      <w:pPr>
        <w:pStyle w:val="Paragrafoelenco"/>
        <w:tabs>
          <w:tab w:val="left" w:pos="81"/>
        </w:tabs>
        <w:rPr>
          <w:rFonts w:eastAsia="Times New Roman" w:cs="Arial"/>
          <w:sz w:val="24"/>
          <w:szCs w:val="24"/>
          <w:lang w:val="it-IT" w:eastAsia="it-IT"/>
        </w:rPr>
      </w:pPr>
    </w:p>
    <w:p w14:paraId="656FDB8A" w14:textId="77777777" w:rsidR="006B52EA" w:rsidRPr="006B52EA" w:rsidRDefault="006B52EA" w:rsidP="006B52EA">
      <w:pPr>
        <w:pStyle w:val="Paragrafoelenco"/>
        <w:numPr>
          <w:ilvl w:val="0"/>
          <w:numId w:val="12"/>
        </w:numPr>
        <w:tabs>
          <w:tab w:val="left" w:pos="81"/>
        </w:tabs>
        <w:spacing w:after="200"/>
        <w:rPr>
          <w:rFonts w:eastAsia="Times New Roman" w:cs="Arial"/>
          <w:b/>
          <w:sz w:val="24"/>
          <w:szCs w:val="24"/>
          <w:lang w:val="it-IT" w:eastAsia="it-IT"/>
        </w:rPr>
      </w:pPr>
      <w:r w:rsidRPr="006B52EA">
        <w:rPr>
          <w:rFonts w:eastAsia="Times New Roman" w:cs="Arial"/>
          <w:b/>
          <w:sz w:val="24"/>
          <w:szCs w:val="24"/>
          <w:lang w:val="it-IT" w:eastAsia="it-IT"/>
        </w:rPr>
        <w:t>Gilli Diana, Landi Roberto, I</w:t>
      </w:r>
      <w:r w:rsidRPr="006B52EA">
        <w:rPr>
          <w:rFonts w:eastAsia="Times New Roman" w:cs="Arial"/>
          <w:b/>
          <w:i/>
          <w:sz w:val="24"/>
          <w:szCs w:val="24"/>
          <w:lang w:val="it-IT" w:eastAsia="it-IT"/>
        </w:rPr>
        <w:t>ndagine campionaria sul funzionamento dei Centri per l'impiego 2004</w:t>
      </w:r>
      <w:r w:rsidRPr="006B52EA">
        <w:rPr>
          <w:rFonts w:eastAsia="Times New Roman" w:cs="Arial"/>
          <w:b/>
          <w:sz w:val="24"/>
          <w:szCs w:val="24"/>
          <w:lang w:val="it-IT" w:eastAsia="it-IT"/>
        </w:rPr>
        <w:t>, Roma, Isfol, 2005 (Monografie sul mercato del lavoro e le politiche per l'impiego; 6/2005)</w:t>
      </w:r>
      <w:r w:rsidRPr="006B52EA">
        <w:rPr>
          <w:b/>
          <w:sz w:val="24"/>
          <w:szCs w:val="24"/>
          <w:lang w:val="it-IT"/>
        </w:rPr>
        <w:t xml:space="preserve"> &lt;</w:t>
      </w:r>
      <w:hyperlink r:id="rId42" w:history="1">
        <w:r w:rsidRPr="006B52EA">
          <w:rPr>
            <w:rStyle w:val="Collegamentoipertestuale"/>
            <w:rFonts w:eastAsia="Times New Roman" w:cs="Arial"/>
            <w:b/>
            <w:sz w:val="24"/>
            <w:szCs w:val="24"/>
            <w:lang w:val="it-IT" w:eastAsia="it-IT"/>
          </w:rPr>
          <w:t>http://goo.gl/yhKHu7</w:t>
        </w:r>
      </w:hyperlink>
      <w:r w:rsidRPr="006B52EA">
        <w:rPr>
          <w:rFonts w:eastAsia="Times New Roman" w:cs="Arial"/>
          <w:b/>
          <w:sz w:val="24"/>
          <w:szCs w:val="24"/>
          <w:lang w:val="it-IT" w:eastAsia="it-IT"/>
        </w:rPr>
        <w:t>&gt;</w:t>
      </w:r>
    </w:p>
    <w:p w14:paraId="0F46207E" w14:textId="77777777" w:rsidR="006B52EA" w:rsidRPr="006B52EA" w:rsidRDefault="006B52EA" w:rsidP="006B52EA">
      <w:pPr>
        <w:tabs>
          <w:tab w:val="left" w:pos="81"/>
        </w:tabs>
        <w:ind w:left="360"/>
        <w:rPr>
          <w:rFonts w:eastAsia="Times New Roman" w:cs="Arial"/>
          <w:sz w:val="24"/>
          <w:szCs w:val="24"/>
          <w:lang w:val="it-IT" w:eastAsia="it-IT"/>
        </w:rPr>
      </w:pPr>
      <w:r w:rsidRPr="006B52EA">
        <w:rPr>
          <w:rFonts w:eastAsia="Times New Roman" w:cs="Arial"/>
          <w:sz w:val="24"/>
          <w:szCs w:val="24"/>
          <w:lang w:val="it-IT" w:eastAsia="it-IT"/>
        </w:rPr>
        <w:t>Nel predisporre l’indagine per il 2004 la Struttura di monitoraggio Spi ha optato per un approccio di tipo “Panel”, utilizzando nella presente e nelle future annualità lo stesso campione di 103 strutture territoriali. Alla base di tale scelta è la necessità di adeguare l’attività di osservazione alle dinamiche evolutive che il sistema dei Servizi per l’impiego è andato progressivamente conoscendo in questi anni.</w:t>
      </w:r>
    </w:p>
    <w:p w14:paraId="10592FB5" w14:textId="77777777" w:rsidR="006B52EA" w:rsidRPr="006B52EA" w:rsidRDefault="006B52EA" w:rsidP="006B52EA">
      <w:pPr>
        <w:pStyle w:val="Paragrafoelenco"/>
        <w:tabs>
          <w:tab w:val="left" w:pos="81"/>
        </w:tabs>
        <w:rPr>
          <w:rFonts w:eastAsia="Times New Roman" w:cs="Arial"/>
          <w:sz w:val="24"/>
          <w:szCs w:val="24"/>
          <w:lang w:val="it-IT" w:eastAsia="it-IT"/>
        </w:rPr>
      </w:pPr>
    </w:p>
    <w:p w14:paraId="4887F37E"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lastRenderedPageBreak/>
        <w:t xml:space="preserve">Gilli Diana, Landi Roberto, Perri Giampietro, </w:t>
      </w:r>
      <w:r w:rsidRPr="006B52EA">
        <w:rPr>
          <w:rFonts w:eastAsia="Times New Roman" w:cs="Arial"/>
          <w:b/>
          <w:i/>
          <w:sz w:val="24"/>
          <w:szCs w:val="24"/>
          <w:lang w:val="it-IT" w:eastAsia="it-IT"/>
        </w:rPr>
        <w:t>Servizi per l'impiego: rapporto di monitoraggio 2001</w:t>
      </w:r>
      <w:r w:rsidRPr="006B52EA">
        <w:rPr>
          <w:rFonts w:eastAsia="Times New Roman" w:cs="Arial"/>
          <w:b/>
          <w:sz w:val="24"/>
          <w:szCs w:val="24"/>
          <w:lang w:val="it-IT" w:eastAsia="it-IT"/>
        </w:rPr>
        <w:t>, Roma, Isfol, 2002 (Monografie sul mercato del lavoro e le politiche per l'impiego, 3/2002) &lt;</w:t>
      </w:r>
      <w:hyperlink r:id="rId43" w:history="1">
        <w:r w:rsidRPr="006B52EA">
          <w:rPr>
            <w:rStyle w:val="Collegamentoipertestuale"/>
            <w:rFonts w:eastAsia="Times New Roman" w:cs="Arial"/>
            <w:b/>
            <w:sz w:val="24"/>
            <w:szCs w:val="24"/>
            <w:lang w:val="it-IT" w:eastAsia="it-IT"/>
          </w:rPr>
          <w:t>http://goo.gl/WRU36w</w:t>
        </w:r>
      </w:hyperlink>
      <w:r w:rsidRPr="006B52EA">
        <w:rPr>
          <w:rFonts w:eastAsia="Times New Roman" w:cs="Arial"/>
          <w:b/>
          <w:sz w:val="24"/>
          <w:szCs w:val="24"/>
          <w:lang w:val="it-IT" w:eastAsia="it-IT"/>
        </w:rPr>
        <w:t>&gt;</w:t>
      </w:r>
    </w:p>
    <w:p w14:paraId="22950038" w14:textId="77777777" w:rsidR="006B52EA" w:rsidRPr="006B52EA" w:rsidRDefault="006B52EA" w:rsidP="006B52EA">
      <w:pPr>
        <w:tabs>
          <w:tab w:val="left" w:pos="37"/>
          <w:tab w:val="left" w:pos="73"/>
          <w:tab w:val="left" w:pos="123"/>
          <w:tab w:val="left" w:pos="289"/>
          <w:tab w:val="left" w:pos="9632"/>
        </w:tabs>
        <w:spacing w:after="0"/>
        <w:rPr>
          <w:rFonts w:eastAsia="Times New Roman" w:cs="Arial"/>
          <w:sz w:val="24"/>
          <w:szCs w:val="24"/>
          <w:lang w:val="it-IT" w:eastAsia="it-IT"/>
        </w:rPr>
      </w:pPr>
    </w:p>
    <w:p w14:paraId="493616D8" w14:textId="77777777" w:rsidR="006B52EA" w:rsidRPr="00206396" w:rsidRDefault="006B52EA" w:rsidP="006B52EA">
      <w:pPr>
        <w:pStyle w:val="Nessunaspaziatura"/>
        <w:ind w:left="360"/>
        <w:rPr>
          <w:rFonts w:ascii="Helvetica" w:hAnsi="Helvetica"/>
          <w:color w:val="auto"/>
          <w:sz w:val="24"/>
          <w:szCs w:val="24"/>
          <w:lang w:val="it-IT" w:eastAsia="it-IT"/>
        </w:rPr>
      </w:pPr>
      <w:r w:rsidRPr="00206396">
        <w:rPr>
          <w:rFonts w:ascii="Helvetica" w:hAnsi="Helvetica"/>
          <w:color w:val="auto"/>
          <w:sz w:val="24"/>
          <w:szCs w:val="24"/>
          <w:lang w:val="it-IT" w:eastAsia="it-IT"/>
        </w:rPr>
        <w:t>Il rapporto contiene il resoconto di una complessa azione di monitoraggio condotta dall’Area mercato del lavoro dell’Isfol, che ha interessato l’intero territorio nazionale, ed ha comportato la raccolta e l’elaborazione di una serie di informazioni qualitative e quantitative, allo scopo di disegnare lo stato di avanzamento della riforma dei Servizi per l’impiego nel nostro paese.</w:t>
      </w:r>
    </w:p>
    <w:p w14:paraId="3B1746A5"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06FDEA2F"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eastAsia="it-IT"/>
        </w:rPr>
      </w:pPr>
      <w:r w:rsidRPr="006B52EA">
        <w:rPr>
          <w:rFonts w:eastAsia="Times New Roman" w:cs="Arial"/>
          <w:b/>
          <w:sz w:val="24"/>
          <w:szCs w:val="24"/>
          <w:lang w:val="it-IT" w:eastAsia="it-IT"/>
        </w:rPr>
        <w:t xml:space="preserve">Gilli Diana, Landi Roberto, </w:t>
      </w:r>
      <w:r w:rsidRPr="006B52EA">
        <w:rPr>
          <w:rFonts w:eastAsia="Times New Roman" w:cs="Arial"/>
          <w:b/>
          <w:i/>
          <w:sz w:val="24"/>
          <w:szCs w:val="24"/>
          <w:lang w:val="it-IT" w:eastAsia="it-IT"/>
        </w:rPr>
        <w:t>Verso il lavoro: organizzazione e funzionamento dei servizi pubblici per cittadini e imprese nel mercato del lavoro: monitoraggio 2004-2005</w:t>
      </w:r>
      <w:r w:rsidRPr="006B52EA">
        <w:rPr>
          <w:rFonts w:eastAsia="Times New Roman" w:cs="Arial"/>
          <w:b/>
          <w:sz w:val="24"/>
          <w:szCs w:val="24"/>
          <w:lang w:val="it-IT" w:eastAsia="it-IT"/>
        </w:rPr>
        <w:t xml:space="preserve">, Roma, Isfol, 2007 (Temi &amp; strumenti. </w:t>
      </w:r>
      <w:r w:rsidRPr="006B52EA">
        <w:rPr>
          <w:rFonts w:eastAsia="Times New Roman" w:cs="Arial"/>
          <w:b/>
          <w:sz w:val="24"/>
          <w:szCs w:val="24"/>
          <w:lang w:eastAsia="it-IT"/>
        </w:rPr>
        <w:t>Studi e ricerche; 18) &lt;</w:t>
      </w:r>
      <w:hyperlink r:id="rId44" w:history="1">
        <w:r w:rsidRPr="006B52EA">
          <w:rPr>
            <w:rStyle w:val="Collegamentoipertestuale"/>
            <w:rFonts w:eastAsia="Times New Roman" w:cs="Arial"/>
            <w:b/>
            <w:sz w:val="24"/>
            <w:szCs w:val="24"/>
            <w:lang w:eastAsia="it-IT"/>
          </w:rPr>
          <w:t>http://goo.gl/ut6IEC</w:t>
        </w:r>
      </w:hyperlink>
      <w:r w:rsidRPr="006B52EA">
        <w:rPr>
          <w:rFonts w:eastAsia="Times New Roman" w:cs="Arial"/>
          <w:b/>
          <w:sz w:val="24"/>
          <w:szCs w:val="24"/>
          <w:lang w:eastAsia="it-IT"/>
        </w:rPr>
        <w:t>&gt;</w:t>
      </w:r>
    </w:p>
    <w:p w14:paraId="560DB011"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b/>
          <w:sz w:val="24"/>
          <w:szCs w:val="24"/>
          <w:lang w:eastAsia="it-IT"/>
        </w:rPr>
      </w:pPr>
    </w:p>
    <w:p w14:paraId="66284F58" w14:textId="77777777" w:rsidR="006B52EA" w:rsidRPr="006C633E" w:rsidRDefault="006B52EA" w:rsidP="006C633E">
      <w:pPr>
        <w:pStyle w:val="Nessunaspaziatura"/>
        <w:ind w:left="360"/>
        <w:jc w:val="both"/>
        <w:rPr>
          <w:rFonts w:ascii="Helvetica" w:hAnsi="Helvetica"/>
          <w:color w:val="auto"/>
          <w:sz w:val="24"/>
          <w:szCs w:val="24"/>
          <w:lang w:val="it-IT" w:eastAsia="it-IT"/>
        </w:rPr>
      </w:pPr>
      <w:r w:rsidRPr="006C633E">
        <w:rPr>
          <w:rFonts w:ascii="Helvetica" w:hAnsi="Helvetica"/>
          <w:color w:val="auto"/>
          <w:sz w:val="24"/>
          <w:szCs w:val="24"/>
          <w:lang w:val="it-IT" w:eastAsia="it-IT"/>
        </w:rPr>
        <w:t>Quinta indagine censuaria delle strutture pubbliche regionali e provinciali dei Spi realizzata tramite un insieme di indicatori in grado di fornire un set di informazioni sui principali processi di costruzione strutturale e funzionale del sistema SPI nelle sue articolazioni locali. Dopo l'esposizione dei contenuti principali del Rapporto, vengono illustrate le strutture e l'assetto organizzativo, i servizi attivati e gli interventi specifici.</w:t>
      </w:r>
    </w:p>
    <w:p w14:paraId="3378D4A3"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3D8239BF"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Gilli Diana, Parente Maria, </w:t>
      </w:r>
      <w:r w:rsidRPr="006B52EA">
        <w:rPr>
          <w:rFonts w:eastAsia="Times New Roman" w:cs="Arial"/>
          <w:b/>
          <w:i/>
          <w:sz w:val="24"/>
          <w:szCs w:val="24"/>
          <w:lang w:val="it-IT" w:eastAsia="it-IT"/>
        </w:rPr>
        <w:t>Indagine campionaria sul funzionamento dei centri per l'impiego nelle regioni del Mezzogiorno</w:t>
      </w:r>
      <w:r w:rsidRPr="006B52EA">
        <w:rPr>
          <w:rFonts w:eastAsia="Times New Roman" w:cs="Arial"/>
          <w:b/>
          <w:sz w:val="24"/>
          <w:szCs w:val="24"/>
          <w:lang w:val="it-IT" w:eastAsia="it-IT"/>
        </w:rPr>
        <w:t>, Roma, Isfol, 2004 (Monografie sul mercato del lavoro e le politiche per l'impiego; 1/2004) &lt;</w:t>
      </w:r>
      <w:hyperlink r:id="rId45" w:history="1">
        <w:r w:rsidRPr="006B52EA">
          <w:rPr>
            <w:rStyle w:val="Collegamentoipertestuale"/>
            <w:rFonts w:eastAsia="Times New Roman" w:cs="Arial"/>
            <w:b/>
            <w:sz w:val="24"/>
            <w:szCs w:val="24"/>
            <w:lang w:val="it-IT" w:eastAsia="it-IT"/>
          </w:rPr>
          <w:t>http://goo.gl/3XgzvY</w:t>
        </w:r>
      </w:hyperlink>
      <w:r w:rsidRPr="006B52EA">
        <w:rPr>
          <w:rFonts w:eastAsia="Times New Roman" w:cs="Arial"/>
          <w:b/>
          <w:sz w:val="24"/>
          <w:szCs w:val="24"/>
          <w:lang w:val="it-IT" w:eastAsia="it-IT"/>
        </w:rPr>
        <w:t>&gt;</w:t>
      </w:r>
    </w:p>
    <w:p w14:paraId="47EE27A2" w14:textId="77777777" w:rsidR="006B52EA" w:rsidRPr="006B52EA" w:rsidRDefault="006B52EA" w:rsidP="006B52EA">
      <w:pPr>
        <w:tabs>
          <w:tab w:val="left" w:pos="37"/>
          <w:tab w:val="left" w:pos="73"/>
          <w:tab w:val="left" w:pos="123"/>
          <w:tab w:val="left" w:pos="289"/>
          <w:tab w:val="left" w:pos="9632"/>
        </w:tabs>
        <w:spacing w:after="0"/>
        <w:rPr>
          <w:rFonts w:eastAsia="Times New Roman" w:cs="Arial"/>
          <w:sz w:val="24"/>
          <w:szCs w:val="24"/>
          <w:lang w:val="it-IT" w:eastAsia="it-IT"/>
        </w:rPr>
      </w:pPr>
    </w:p>
    <w:p w14:paraId="16734420" w14:textId="77777777" w:rsidR="006B52EA" w:rsidRPr="006C633E" w:rsidRDefault="006B52EA" w:rsidP="006C633E">
      <w:pPr>
        <w:pStyle w:val="Nessunaspaziatura"/>
        <w:ind w:left="360"/>
        <w:jc w:val="both"/>
        <w:rPr>
          <w:rFonts w:ascii="Helvetica" w:hAnsi="Helvetica"/>
          <w:color w:val="auto"/>
          <w:sz w:val="24"/>
          <w:szCs w:val="24"/>
          <w:lang w:val="it-IT" w:eastAsia="it-IT"/>
        </w:rPr>
      </w:pPr>
      <w:r w:rsidRPr="006C633E">
        <w:rPr>
          <w:rFonts w:ascii="Helvetica" w:hAnsi="Helvetica"/>
          <w:color w:val="auto"/>
          <w:sz w:val="24"/>
          <w:szCs w:val="24"/>
          <w:lang w:val="it-IT" w:eastAsia="it-IT"/>
        </w:rPr>
        <w:t>Tra i temi trattati, si segnalano gli aspetti organizzativi dei servizi per l’inserimento lavorativo delle persone disabili, per l’obbligo formativo, i tirocini, i servizi per lavoratori stranieri, le azioni per il mainstreaming e le pari opportunità di genere. Sezioni specifiche del rapporto sono dedicate anche all’orientamento, ai servizi alle imprese e alle strategie di comunicazione dei Cpi.</w:t>
      </w:r>
    </w:p>
    <w:p w14:paraId="5F094408"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0183E0E5"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Gilli D., </w:t>
      </w:r>
      <w:r w:rsidRPr="006B52EA">
        <w:rPr>
          <w:rFonts w:eastAsia="Times New Roman" w:cs="Arial"/>
          <w:b/>
          <w:i/>
          <w:sz w:val="24"/>
          <w:szCs w:val="24"/>
          <w:lang w:val="it-IT" w:eastAsia="it-IT"/>
        </w:rPr>
        <w:t>Monitoraggio SPI 2002: analisi di profondità dei centri per l'impiego</w:t>
      </w:r>
      <w:r w:rsidRPr="006B52EA">
        <w:rPr>
          <w:rStyle w:val="lbdtt"/>
          <w:b/>
          <w:sz w:val="24"/>
          <w:szCs w:val="24"/>
          <w:lang w:val="it-IT"/>
        </w:rPr>
        <w:t>:</w:t>
      </w:r>
      <w:r w:rsidRPr="006B52EA">
        <w:rPr>
          <w:rStyle w:val="lbdtt"/>
          <w:b/>
          <w:i/>
          <w:sz w:val="24"/>
          <w:szCs w:val="24"/>
          <w:lang w:val="it-IT"/>
        </w:rPr>
        <w:t xml:space="preserve"> per target, per funzioni e per strutture</w:t>
      </w:r>
      <w:r w:rsidRPr="006B52EA">
        <w:rPr>
          <w:rFonts w:eastAsia="Times New Roman" w:cs="Arial"/>
          <w:b/>
          <w:sz w:val="24"/>
          <w:szCs w:val="24"/>
          <w:lang w:val="it-IT" w:eastAsia="it-IT"/>
        </w:rPr>
        <w:t>, Roma, Isfol, 2003 (Monografie sul mercato del lavoro e le politiche per l'impiego, 1/2003) &lt;</w:t>
      </w:r>
      <w:hyperlink r:id="rId46" w:history="1">
        <w:r w:rsidRPr="006B52EA">
          <w:rPr>
            <w:rStyle w:val="Collegamentoipertestuale"/>
            <w:rFonts w:eastAsia="Times New Roman" w:cs="Arial"/>
            <w:b/>
            <w:sz w:val="24"/>
            <w:szCs w:val="24"/>
            <w:lang w:val="it-IT" w:eastAsia="it-IT"/>
          </w:rPr>
          <w:t>http://goo.gl/2cLiIc</w:t>
        </w:r>
      </w:hyperlink>
      <w:r w:rsidRPr="006B52EA">
        <w:rPr>
          <w:rFonts w:eastAsia="Times New Roman" w:cs="Arial"/>
          <w:b/>
          <w:sz w:val="24"/>
          <w:szCs w:val="24"/>
          <w:lang w:val="it-IT" w:eastAsia="it-IT"/>
        </w:rPr>
        <w:t>&gt;</w:t>
      </w:r>
    </w:p>
    <w:p w14:paraId="3B575994"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211458F0"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Times New Roman"/>
          <w:b/>
          <w:sz w:val="24"/>
          <w:szCs w:val="24"/>
          <w:lang w:val="it-IT" w:eastAsia="it-IT"/>
        </w:rPr>
      </w:pPr>
      <w:r w:rsidRPr="006B52EA">
        <w:rPr>
          <w:rFonts w:eastAsia="Times New Roman" w:cs="Times New Roman"/>
          <w:b/>
          <w:sz w:val="24"/>
          <w:szCs w:val="24"/>
          <w:lang w:val="it-IT" w:eastAsia="it-IT"/>
        </w:rPr>
        <w:t xml:space="preserve">Giovannini F., </w:t>
      </w:r>
      <w:r w:rsidRPr="006B52EA">
        <w:rPr>
          <w:rFonts w:eastAsia="Times New Roman" w:cs="Times New Roman"/>
          <w:b/>
          <w:i/>
          <w:sz w:val="24"/>
          <w:szCs w:val="24"/>
          <w:lang w:val="it-IT" w:eastAsia="it-IT"/>
        </w:rPr>
        <w:t>Il trattamento delle competenze nei servizi per il lavoro</w:t>
      </w:r>
      <w:r w:rsidRPr="006B52EA">
        <w:rPr>
          <w:rFonts w:eastAsia="Times New Roman" w:cs="Times New Roman"/>
          <w:b/>
          <w:sz w:val="24"/>
          <w:szCs w:val="24"/>
          <w:lang w:val="it-IT" w:eastAsia="it-IT"/>
        </w:rPr>
        <w:t>, 2011 &lt;</w:t>
      </w:r>
      <w:hyperlink r:id="rId47" w:history="1">
        <w:r w:rsidRPr="006B52EA">
          <w:rPr>
            <w:rStyle w:val="Collegamentoipertestuale"/>
            <w:b/>
            <w:sz w:val="24"/>
            <w:szCs w:val="24"/>
            <w:lang w:val="it-IT"/>
          </w:rPr>
          <w:t>http://goo.gl/aL5r8Q</w:t>
        </w:r>
      </w:hyperlink>
      <w:r w:rsidRPr="006B52EA">
        <w:rPr>
          <w:b/>
          <w:sz w:val="24"/>
          <w:szCs w:val="24"/>
          <w:lang w:val="it-IT"/>
        </w:rPr>
        <w:t>&gt;</w:t>
      </w:r>
    </w:p>
    <w:p w14:paraId="24A4A9C9"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Times New Roman"/>
          <w:sz w:val="24"/>
          <w:szCs w:val="24"/>
          <w:lang w:val="it-IT" w:eastAsia="it-IT"/>
        </w:rPr>
      </w:pPr>
    </w:p>
    <w:p w14:paraId="5C123924" w14:textId="77777777" w:rsidR="006B52EA" w:rsidRPr="006C633E" w:rsidRDefault="006B52EA" w:rsidP="006C633E">
      <w:pPr>
        <w:pStyle w:val="Nessunaspaziatura"/>
        <w:ind w:left="360"/>
        <w:jc w:val="both"/>
        <w:rPr>
          <w:rStyle w:val="Collegamentoipertestuale"/>
          <w:rFonts w:ascii="Helvetica" w:eastAsia="Times New Roman" w:hAnsi="Helvetica" w:cs="Times New Roman"/>
          <w:color w:val="auto"/>
          <w:sz w:val="24"/>
          <w:szCs w:val="24"/>
          <w:lang w:val="it-IT" w:eastAsia="it-IT"/>
        </w:rPr>
      </w:pPr>
      <w:r w:rsidRPr="006C633E">
        <w:rPr>
          <w:rFonts w:ascii="Helvetica" w:hAnsi="Helvetica"/>
          <w:color w:val="auto"/>
          <w:sz w:val="24"/>
          <w:szCs w:val="24"/>
          <w:lang w:val="it-IT" w:eastAsia="it-IT"/>
        </w:rPr>
        <w:t xml:space="preserve">Costruzione di un impianto teorico e metodologico finalizzato alla realizzazione di un approccio alla progettazione formativa per competenze. I risultati del lavoro svolto e le ipotesi sulle prospettive di sviluppo hanno ottenuto negli anni un crescente consenso, che ha nel contempo innescato un ampio dibattito sia intorno alla proposta Isfol, sia circa la necessità di </w:t>
      </w:r>
      <w:r w:rsidRPr="006C633E">
        <w:rPr>
          <w:rFonts w:ascii="Helvetica" w:hAnsi="Helvetica"/>
          <w:color w:val="auto"/>
          <w:sz w:val="24"/>
          <w:szCs w:val="24"/>
          <w:lang w:val="it-IT" w:eastAsia="it-IT"/>
        </w:rPr>
        <w:lastRenderedPageBreak/>
        <w:t>sviluppare ulteriormente le azioni dei soggetti a vario titolo coinvolti nei processi di innovazione.</w:t>
      </w:r>
    </w:p>
    <w:p w14:paraId="422711F7"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Times New Roman"/>
          <w:sz w:val="24"/>
          <w:szCs w:val="24"/>
          <w:lang w:val="it-IT" w:eastAsia="it-IT"/>
        </w:rPr>
      </w:pPr>
    </w:p>
    <w:p w14:paraId="6FE8FC2E"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Times New Roman"/>
          <w:b/>
          <w:sz w:val="24"/>
          <w:szCs w:val="24"/>
          <w:lang w:val="it-IT" w:eastAsia="it-IT"/>
        </w:rPr>
      </w:pPr>
      <w:r w:rsidRPr="006B52EA">
        <w:rPr>
          <w:rFonts w:eastAsia="Times New Roman" w:cs="Times New Roman"/>
          <w:b/>
          <w:sz w:val="24"/>
          <w:szCs w:val="24"/>
          <w:lang w:val="it-IT" w:eastAsia="it-IT"/>
        </w:rPr>
        <w:t xml:space="preserve">Giovannini F., </w:t>
      </w:r>
      <w:r w:rsidRPr="006B52EA">
        <w:rPr>
          <w:rFonts w:eastAsia="Times New Roman" w:cs="Times New Roman"/>
          <w:b/>
          <w:i/>
          <w:sz w:val="24"/>
          <w:szCs w:val="24"/>
          <w:lang w:val="it-IT" w:eastAsia="it-IT"/>
        </w:rPr>
        <w:t>La filiera dei servizi per il lavoro rivolti alle persone dai centri per l’impiego</w:t>
      </w:r>
      <w:r w:rsidRPr="006B52EA">
        <w:rPr>
          <w:rFonts w:eastAsia="Times New Roman" w:cs="Times New Roman"/>
          <w:b/>
          <w:sz w:val="24"/>
          <w:szCs w:val="24"/>
          <w:lang w:val="it-IT" w:eastAsia="it-IT"/>
        </w:rPr>
        <w:t>, 2011 &lt;</w:t>
      </w:r>
      <w:hyperlink r:id="rId48" w:history="1">
        <w:r w:rsidRPr="006B52EA">
          <w:rPr>
            <w:rStyle w:val="Collegamentoipertestuale"/>
            <w:rFonts w:eastAsia="Times New Roman" w:cs="Times New Roman"/>
            <w:b/>
            <w:sz w:val="24"/>
            <w:szCs w:val="24"/>
            <w:lang w:val="it-IT" w:eastAsia="it-IT"/>
          </w:rPr>
          <w:t>http://goo.gl/D8klZk</w:t>
        </w:r>
      </w:hyperlink>
      <w:r w:rsidRPr="006B52EA">
        <w:rPr>
          <w:rFonts w:eastAsia="Times New Roman" w:cs="Times New Roman"/>
          <w:b/>
          <w:sz w:val="24"/>
          <w:szCs w:val="24"/>
          <w:lang w:val="it-IT" w:eastAsia="it-IT"/>
        </w:rPr>
        <w:t>&gt;</w:t>
      </w:r>
    </w:p>
    <w:p w14:paraId="581F6D8A" w14:textId="77777777" w:rsidR="006B52EA" w:rsidRPr="006B52EA" w:rsidRDefault="006B52EA" w:rsidP="006B52EA">
      <w:pPr>
        <w:pStyle w:val="Nessunaspaziatura"/>
        <w:jc w:val="both"/>
        <w:rPr>
          <w:rFonts w:ascii="Helvetica" w:hAnsi="Helvetica"/>
          <w:sz w:val="24"/>
          <w:szCs w:val="24"/>
          <w:lang w:val="it-IT" w:eastAsia="it-IT"/>
        </w:rPr>
      </w:pPr>
    </w:p>
    <w:p w14:paraId="48BA38A6" w14:textId="77777777" w:rsidR="006B52EA" w:rsidRPr="006C633E" w:rsidRDefault="006B52EA" w:rsidP="006B52EA">
      <w:pPr>
        <w:pStyle w:val="Nessunaspaziatura"/>
        <w:ind w:left="360"/>
        <w:jc w:val="both"/>
        <w:rPr>
          <w:rFonts w:ascii="Helvetica" w:hAnsi="Helvetica" w:cs="Arial"/>
          <w:color w:val="auto"/>
          <w:sz w:val="24"/>
          <w:szCs w:val="24"/>
          <w:lang w:val="it-IT" w:eastAsia="it-IT"/>
        </w:rPr>
      </w:pPr>
      <w:r w:rsidRPr="006C633E">
        <w:rPr>
          <w:rFonts w:ascii="Helvetica" w:hAnsi="Helvetica" w:cs="Arial"/>
          <w:color w:val="auto"/>
          <w:sz w:val="24"/>
          <w:szCs w:val="24"/>
          <w:lang w:val="it-IT" w:eastAsia="it-IT"/>
        </w:rPr>
        <w:t>L’accesso al lavoro, in un contesto di crisi economica e occupazionale e l’azione di contrasto alla discontinuità occupazionale divengono elementi cardine nelle prospettive di riordino e riforma del settore dei servizi pubblici per l’impiego, rispetto ai quali le attività di monitoraggio condotte dall’Isfol si pongono in una logica di supporto all’azione di riforma degli stessi, offrendo i necessari riferimenti conoscitivi, analitici e valutativi. Le analisi contenute nell'articolo restituiscono una panoramica dello stato dei servizi alle persone forniti dai centri per l’impiego italiani al 2009.</w:t>
      </w:r>
    </w:p>
    <w:p w14:paraId="2B1C1943" w14:textId="77777777" w:rsidR="006B52EA" w:rsidRPr="006B52EA" w:rsidRDefault="006B52EA" w:rsidP="006B52EA">
      <w:pPr>
        <w:tabs>
          <w:tab w:val="left" w:pos="37"/>
          <w:tab w:val="left" w:pos="73"/>
          <w:tab w:val="left" w:pos="123"/>
          <w:tab w:val="left" w:pos="289"/>
          <w:tab w:val="left" w:pos="9632"/>
        </w:tabs>
        <w:spacing w:after="0"/>
        <w:rPr>
          <w:rFonts w:eastAsia="Times New Roman" w:cs="Arial"/>
          <w:b/>
          <w:sz w:val="24"/>
          <w:szCs w:val="24"/>
          <w:lang w:val="it-IT" w:eastAsia="it-IT"/>
        </w:rPr>
      </w:pPr>
    </w:p>
    <w:p w14:paraId="7001FAD3"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Guido Baronio, </w:t>
      </w:r>
      <w:hyperlink r:id="rId49" w:history="1">
        <w:r w:rsidRPr="006B52EA">
          <w:rPr>
            <w:rFonts w:eastAsia="Times New Roman" w:cs="Arial"/>
            <w:b/>
            <w:i/>
            <w:sz w:val="24"/>
            <w:szCs w:val="24"/>
            <w:lang w:val="it-IT" w:eastAsia="it-IT"/>
          </w:rPr>
          <w:t>L'utenza dei Cpi e il livello di soddisfazione per i servizi erogati</w:t>
        </w:r>
        <w:r w:rsidRPr="006B52EA">
          <w:rPr>
            <w:rFonts w:eastAsia="Times New Roman" w:cs="Arial"/>
            <w:b/>
            <w:sz w:val="24"/>
            <w:szCs w:val="24"/>
            <w:lang w:val="it-IT" w:eastAsia="it-IT"/>
          </w:rPr>
          <w:t>, Roma, Isfol, 2003 (Monografie sul mercato del lavoro e le politiche per l'impiego; 7/2003)</w:t>
        </w:r>
      </w:hyperlink>
      <w:r w:rsidRPr="006B52EA">
        <w:rPr>
          <w:rFonts w:eastAsia="Times New Roman" w:cs="Arial"/>
          <w:b/>
          <w:sz w:val="24"/>
          <w:szCs w:val="24"/>
          <w:lang w:val="it-IT" w:eastAsia="it-IT"/>
        </w:rPr>
        <w:t xml:space="preserve"> &lt;</w:t>
      </w:r>
      <w:hyperlink r:id="rId50" w:history="1">
        <w:r w:rsidRPr="006B52EA">
          <w:rPr>
            <w:rStyle w:val="Collegamentoipertestuale"/>
            <w:rFonts w:eastAsia="Times New Roman" w:cs="Arial"/>
            <w:b/>
            <w:sz w:val="24"/>
            <w:szCs w:val="24"/>
            <w:lang w:val="it-IT" w:eastAsia="it-IT"/>
          </w:rPr>
          <w:t>http://goo.gl/I64VH3</w:t>
        </w:r>
      </w:hyperlink>
      <w:r w:rsidRPr="006B52EA">
        <w:rPr>
          <w:rFonts w:eastAsia="Times New Roman" w:cs="Arial"/>
          <w:b/>
          <w:sz w:val="24"/>
          <w:szCs w:val="24"/>
          <w:lang w:val="it-IT" w:eastAsia="it-IT"/>
        </w:rPr>
        <w:t>&gt;</w:t>
      </w:r>
    </w:p>
    <w:p w14:paraId="1700688A"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05B74197" w14:textId="77777777" w:rsidR="006B52EA" w:rsidRPr="006B52EA" w:rsidRDefault="006B52EA" w:rsidP="006B52EA">
      <w:pPr>
        <w:tabs>
          <w:tab w:val="left" w:pos="81"/>
        </w:tabs>
        <w:ind w:left="360"/>
        <w:rPr>
          <w:rFonts w:eastAsia="Times New Roman" w:cs="Arial"/>
          <w:sz w:val="24"/>
          <w:szCs w:val="24"/>
          <w:lang w:val="it-IT" w:eastAsia="it-IT"/>
        </w:rPr>
      </w:pPr>
      <w:r w:rsidRPr="006B52EA">
        <w:rPr>
          <w:rFonts w:eastAsia="Times New Roman" w:cs="Arial"/>
          <w:sz w:val="24"/>
          <w:szCs w:val="24"/>
          <w:lang w:val="it-IT" w:eastAsia="it-IT"/>
        </w:rPr>
        <w:t xml:space="preserve">Con la progressiva attuazione della riforma dei Servizi pubblici per l’impiego, si stanno sempre più diffondendo gli interventi di monitoraggio che hanno coinvolto i Servizi per l’impiego, le strutture e gli operatori. L’erogazione di un servizio, infatti, non può prescindere dall’ascolto dei destinatari; ed è proprio dalla loro risposta che si è in grado di valutare l’efficacia dell’operare e del comunicare. </w:t>
      </w:r>
    </w:p>
    <w:p w14:paraId="625BEDF5" w14:textId="77777777" w:rsidR="006B52EA" w:rsidRPr="006B52EA" w:rsidRDefault="006B52EA" w:rsidP="006B52EA">
      <w:pPr>
        <w:pStyle w:val="Paragrafoelenco"/>
        <w:tabs>
          <w:tab w:val="left" w:pos="81"/>
        </w:tabs>
        <w:rPr>
          <w:rFonts w:eastAsia="Times New Roman" w:cs="Arial"/>
          <w:sz w:val="24"/>
          <w:szCs w:val="24"/>
          <w:lang w:val="it-IT" w:eastAsia="it-IT"/>
        </w:rPr>
      </w:pPr>
    </w:p>
    <w:p w14:paraId="7BC4C15E" w14:textId="77777777" w:rsidR="006B52EA" w:rsidRPr="006B52EA" w:rsidRDefault="006B52EA" w:rsidP="006B52EA">
      <w:pPr>
        <w:pStyle w:val="Paragrafoelenco"/>
        <w:numPr>
          <w:ilvl w:val="0"/>
          <w:numId w:val="12"/>
        </w:numPr>
        <w:tabs>
          <w:tab w:val="left" w:pos="81"/>
        </w:tabs>
        <w:spacing w:after="200"/>
        <w:rPr>
          <w:rFonts w:eastAsia="Times New Roman" w:cs="Arial"/>
          <w:b/>
          <w:sz w:val="24"/>
          <w:szCs w:val="24"/>
          <w:lang w:val="it-IT" w:eastAsia="it-IT"/>
        </w:rPr>
      </w:pPr>
      <w:r w:rsidRPr="006B52EA">
        <w:rPr>
          <w:rFonts w:eastAsia="Times New Roman" w:cs="Arial"/>
          <w:b/>
          <w:sz w:val="24"/>
          <w:szCs w:val="24"/>
          <w:lang w:val="it-IT" w:eastAsia="it-IT"/>
        </w:rPr>
        <w:t xml:space="preserve">Incagli Laura, Marocco Manuel, </w:t>
      </w:r>
      <w:hyperlink r:id="rId51" w:history="1">
        <w:r w:rsidRPr="006B52EA">
          <w:rPr>
            <w:rFonts w:eastAsia="Times New Roman" w:cs="Arial"/>
            <w:b/>
            <w:i/>
            <w:sz w:val="24"/>
            <w:szCs w:val="24"/>
            <w:lang w:val="it-IT" w:eastAsia="it-IT"/>
          </w:rPr>
          <w:t xml:space="preserve">Rassegna internazionale della letteratura in materia di servizi per l'impiego, </w:t>
        </w:r>
        <w:r w:rsidRPr="006B52EA">
          <w:rPr>
            <w:rFonts w:eastAsia="Times New Roman" w:cs="Arial"/>
            <w:b/>
            <w:sz w:val="24"/>
            <w:szCs w:val="24"/>
            <w:lang w:val="it-IT" w:eastAsia="it-IT"/>
          </w:rPr>
          <w:t>Roma, Isfol, 2003 (Monografie sul mercato del lavoro e le politiche per l'impiego; 12/2003)</w:t>
        </w:r>
      </w:hyperlink>
      <w:r w:rsidRPr="006B52EA">
        <w:rPr>
          <w:rFonts w:eastAsia="Times New Roman" w:cs="Arial"/>
          <w:b/>
          <w:sz w:val="24"/>
          <w:szCs w:val="24"/>
          <w:lang w:val="it-IT" w:eastAsia="it-IT"/>
        </w:rPr>
        <w:t xml:space="preserve"> &lt;</w:t>
      </w:r>
      <w:hyperlink r:id="rId52" w:history="1">
        <w:r w:rsidRPr="006B52EA">
          <w:rPr>
            <w:rStyle w:val="Collegamentoipertestuale"/>
            <w:rFonts w:eastAsia="Times New Roman" w:cs="Arial"/>
            <w:b/>
            <w:sz w:val="24"/>
            <w:szCs w:val="24"/>
            <w:lang w:val="it-IT" w:eastAsia="it-IT"/>
          </w:rPr>
          <w:t>http://goo.gl/Tj3sJm</w:t>
        </w:r>
      </w:hyperlink>
      <w:r w:rsidRPr="006B52EA">
        <w:rPr>
          <w:rFonts w:eastAsia="Times New Roman" w:cs="Arial"/>
          <w:b/>
          <w:sz w:val="24"/>
          <w:szCs w:val="24"/>
          <w:lang w:val="it-IT" w:eastAsia="it-IT"/>
        </w:rPr>
        <w:t>&gt;</w:t>
      </w:r>
    </w:p>
    <w:p w14:paraId="463B2C88" w14:textId="77777777" w:rsidR="006B52EA" w:rsidRPr="000D3EFB" w:rsidRDefault="006B52EA" w:rsidP="000D3EFB">
      <w:pPr>
        <w:pStyle w:val="Nessunaspaziatura"/>
        <w:ind w:left="360"/>
        <w:jc w:val="both"/>
        <w:rPr>
          <w:rFonts w:ascii="Helvetica" w:hAnsi="Helvetica"/>
          <w:color w:val="auto"/>
          <w:sz w:val="24"/>
          <w:szCs w:val="24"/>
          <w:lang w:val="it-IT" w:eastAsia="it-IT"/>
        </w:rPr>
      </w:pPr>
      <w:r w:rsidRPr="000D3EFB">
        <w:rPr>
          <w:rFonts w:ascii="Helvetica" w:hAnsi="Helvetica"/>
          <w:color w:val="auto"/>
          <w:sz w:val="24"/>
          <w:szCs w:val="24"/>
          <w:lang w:val="it-IT" w:eastAsia="it-IT"/>
        </w:rPr>
        <w:t xml:space="preserve">Il volume riporta i contributi dei relatori presenti al convegno sulle tendenze più recenti riscontrabili nella letteratura scientifica sul tema dei Servizi per l’impiego, promosso dall’area Mercato del lavoro dell’ Isfol nel marzo 2003. I contributi presentano studi riguardanti l’ampliamento del mercato ai privati mediante il superamento del monopolio pubblico del collocamento e la ristrutturazione delle forme di organizzazione e di funzionamento delle istituzioni, soprattutto attraverso il decentramento organizzativo e l’offerta di servizi maggiormente </w:t>
      </w:r>
      <w:r w:rsidRPr="000D3EFB">
        <w:rPr>
          <w:rFonts w:ascii="Helvetica" w:hAnsi="Helvetica"/>
          <w:i/>
          <w:color w:val="auto"/>
          <w:sz w:val="24"/>
          <w:szCs w:val="24"/>
          <w:lang w:val="it-IT" w:eastAsia="it-IT"/>
        </w:rPr>
        <w:t>customer oriented</w:t>
      </w:r>
      <w:r w:rsidRPr="000D3EFB">
        <w:rPr>
          <w:rFonts w:ascii="Helvetica" w:hAnsi="Helvetica"/>
          <w:color w:val="auto"/>
          <w:sz w:val="24"/>
          <w:szCs w:val="24"/>
          <w:lang w:val="it-IT" w:eastAsia="it-IT"/>
        </w:rPr>
        <w:t>.</w:t>
      </w:r>
    </w:p>
    <w:p w14:paraId="67284122" w14:textId="77777777" w:rsidR="006B52EA" w:rsidRPr="006B52EA" w:rsidRDefault="006B52EA" w:rsidP="006B52EA">
      <w:pPr>
        <w:tabs>
          <w:tab w:val="left" w:pos="37"/>
          <w:tab w:val="left" w:pos="73"/>
          <w:tab w:val="left" w:pos="123"/>
          <w:tab w:val="left" w:pos="289"/>
          <w:tab w:val="left" w:pos="9632"/>
        </w:tabs>
        <w:spacing w:after="0"/>
        <w:rPr>
          <w:rFonts w:eastAsia="Times New Roman" w:cs="Arial"/>
          <w:sz w:val="24"/>
          <w:szCs w:val="24"/>
          <w:lang w:val="it-IT" w:eastAsia="it-IT"/>
        </w:rPr>
      </w:pPr>
    </w:p>
    <w:p w14:paraId="0E57AC7E"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Riccio Guadalupe, </w:t>
      </w:r>
      <w:r w:rsidRPr="006B52EA">
        <w:rPr>
          <w:b/>
          <w:i/>
          <w:sz w:val="24"/>
          <w:szCs w:val="24"/>
          <w:lang w:val="it-IT"/>
        </w:rPr>
        <w:t>Osservatorio sulle politiche regionali di sostegno ai lavoratori adulti</w:t>
      </w:r>
      <w:r w:rsidRPr="006B52EA">
        <w:rPr>
          <w:b/>
          <w:sz w:val="24"/>
          <w:szCs w:val="24"/>
          <w:lang w:val="it-IT"/>
        </w:rPr>
        <w:t>, Roma, Isfol, 2005 (Monografie sul mercato del lavoro e le politiche per l'impiego; 5/2005) &lt;</w:t>
      </w:r>
      <w:hyperlink r:id="rId53" w:history="1">
        <w:r w:rsidRPr="006B52EA">
          <w:rPr>
            <w:rStyle w:val="Collegamentoipertestuale"/>
            <w:b/>
            <w:sz w:val="24"/>
            <w:szCs w:val="24"/>
            <w:lang w:val="it-IT"/>
          </w:rPr>
          <w:t>http://goo.gl/hdS7vZ</w:t>
        </w:r>
      </w:hyperlink>
      <w:r w:rsidRPr="006B52EA">
        <w:rPr>
          <w:b/>
          <w:sz w:val="24"/>
          <w:szCs w:val="24"/>
          <w:lang w:val="it-IT"/>
        </w:rPr>
        <w:t>&gt;</w:t>
      </w:r>
    </w:p>
    <w:p w14:paraId="548109E8" w14:textId="77777777" w:rsidR="006B52EA" w:rsidRPr="006B52EA" w:rsidRDefault="006B52EA" w:rsidP="006B52EA">
      <w:pPr>
        <w:pStyle w:val="Paragrafoelenco"/>
        <w:tabs>
          <w:tab w:val="left" w:pos="37"/>
          <w:tab w:val="left" w:pos="73"/>
          <w:tab w:val="left" w:pos="123"/>
          <w:tab w:val="left" w:pos="289"/>
          <w:tab w:val="left" w:pos="9632"/>
        </w:tabs>
        <w:spacing w:after="0"/>
        <w:rPr>
          <w:sz w:val="24"/>
          <w:szCs w:val="24"/>
          <w:lang w:val="it-IT"/>
        </w:rPr>
      </w:pPr>
    </w:p>
    <w:p w14:paraId="7565E298" w14:textId="77777777" w:rsidR="006B52EA" w:rsidRPr="004726FF" w:rsidRDefault="006B52EA" w:rsidP="006B52EA">
      <w:pPr>
        <w:pStyle w:val="Nessunaspaziatura"/>
        <w:ind w:left="360"/>
        <w:jc w:val="both"/>
        <w:rPr>
          <w:rFonts w:ascii="Helvetica" w:hAnsi="Helvetica"/>
          <w:color w:val="auto"/>
          <w:sz w:val="24"/>
          <w:szCs w:val="24"/>
          <w:lang w:val="it-IT"/>
        </w:rPr>
      </w:pPr>
      <w:r w:rsidRPr="004726FF">
        <w:rPr>
          <w:rFonts w:ascii="Helvetica" w:hAnsi="Helvetica"/>
          <w:color w:val="auto"/>
          <w:sz w:val="24"/>
          <w:szCs w:val="24"/>
          <w:lang w:val="it-IT"/>
        </w:rPr>
        <w:t xml:space="preserve">L’osservatorio offre una “fotografia” del mercato del lavoro nazionale, ponendo una particolare attenzione al tema dei lavoratori senior e presenta un sintetico inquadramento socioeconomico di Basilicata, Emilia Romagna, Lombardia e Veneto. </w:t>
      </w:r>
    </w:p>
    <w:p w14:paraId="60B2CED6" w14:textId="77777777" w:rsidR="006B52EA" w:rsidRPr="006B52EA" w:rsidRDefault="006B52EA" w:rsidP="006B52EA">
      <w:pPr>
        <w:tabs>
          <w:tab w:val="left" w:pos="37"/>
          <w:tab w:val="left" w:pos="73"/>
          <w:tab w:val="left" w:pos="123"/>
          <w:tab w:val="left" w:pos="289"/>
          <w:tab w:val="left" w:pos="9632"/>
        </w:tabs>
        <w:spacing w:after="0"/>
        <w:rPr>
          <w:sz w:val="24"/>
          <w:szCs w:val="24"/>
          <w:lang w:val="it-IT"/>
        </w:rPr>
      </w:pPr>
    </w:p>
    <w:p w14:paraId="46B5DE0E"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b/>
          <w:sz w:val="24"/>
          <w:szCs w:val="24"/>
          <w:lang w:val="it-IT"/>
        </w:rPr>
      </w:pPr>
      <w:r w:rsidRPr="006B52EA">
        <w:rPr>
          <w:b/>
          <w:sz w:val="24"/>
          <w:szCs w:val="24"/>
          <w:lang w:val="it-IT"/>
        </w:rPr>
        <w:lastRenderedPageBreak/>
        <w:t xml:space="preserve">ISFOL, </w:t>
      </w:r>
      <w:r w:rsidRPr="006B52EA">
        <w:rPr>
          <w:b/>
          <w:i/>
          <w:sz w:val="24"/>
          <w:szCs w:val="24"/>
          <w:lang w:val="it-IT"/>
        </w:rPr>
        <w:t>Sistema di osservazione permanente sullo sviluppo locale e sulle politiche attive del lavoro integrate per lo sviluppo territoriale: sintesi report di ricerca</w:t>
      </w:r>
      <w:r w:rsidRPr="006B52EA">
        <w:rPr>
          <w:b/>
          <w:sz w:val="24"/>
          <w:szCs w:val="24"/>
          <w:lang w:val="it-IT"/>
        </w:rPr>
        <w:t>, Roma, Isfol, 2011 &lt;</w:t>
      </w:r>
      <w:hyperlink r:id="rId54" w:history="1">
        <w:r w:rsidRPr="006B52EA">
          <w:rPr>
            <w:rStyle w:val="Collegamentoipertestuale"/>
            <w:b/>
            <w:sz w:val="24"/>
            <w:szCs w:val="24"/>
            <w:lang w:val="it-IT"/>
          </w:rPr>
          <w:t>http://goo.gl/q877kk</w:t>
        </w:r>
      </w:hyperlink>
      <w:r w:rsidRPr="006B52EA">
        <w:rPr>
          <w:b/>
          <w:sz w:val="24"/>
          <w:szCs w:val="24"/>
          <w:lang w:val="it-IT"/>
        </w:rPr>
        <w:t>&gt;</w:t>
      </w:r>
    </w:p>
    <w:p w14:paraId="4A1491A8" w14:textId="77777777" w:rsidR="006B52EA" w:rsidRPr="006B52EA" w:rsidRDefault="006B52EA" w:rsidP="006B52EA">
      <w:pPr>
        <w:pStyle w:val="Nessunaspaziatura"/>
        <w:rPr>
          <w:rFonts w:ascii="Helvetica" w:hAnsi="Helvetica"/>
          <w:sz w:val="24"/>
          <w:szCs w:val="24"/>
          <w:lang w:val="it-IT"/>
        </w:rPr>
      </w:pPr>
    </w:p>
    <w:p w14:paraId="1224BA51" w14:textId="77777777" w:rsidR="006B52EA" w:rsidRPr="004726FF" w:rsidRDefault="006B52EA" w:rsidP="004726FF">
      <w:pPr>
        <w:pStyle w:val="Nessunaspaziatura"/>
        <w:ind w:left="360"/>
        <w:jc w:val="both"/>
        <w:rPr>
          <w:rFonts w:ascii="Helvetica" w:hAnsi="Helvetica"/>
          <w:color w:val="auto"/>
          <w:sz w:val="24"/>
          <w:szCs w:val="24"/>
          <w:lang w:val="it-IT"/>
        </w:rPr>
      </w:pPr>
      <w:r w:rsidRPr="004726FF">
        <w:rPr>
          <w:rFonts w:ascii="Helvetica" w:hAnsi="Helvetica"/>
          <w:color w:val="auto"/>
          <w:sz w:val="24"/>
          <w:szCs w:val="24"/>
          <w:lang w:val="it-IT"/>
        </w:rPr>
        <w:t>Il presente documento descrive gli esiti della ricerca per l’attivazione di un “Sistema di osservazione permanente sullo sviluppo locale e sulle politiche attive del lavoro integrate per lo sviluppo territoriale”. Obiettivo principale della ricerca è stato la formulazione di una metodologia per la descrizione e analisi delle reti locali e dell’integrazione tra politiche. La metodologia è stata sperimentata in nove sistemi locali selezionati a livello nazionale in base a caratteristiche determinate. Dopo aver illustrato la metodologia adottata per realizzazione della ricerca, la parte centrale del report si compone di tre capitoli dedicati alle letture trasversali, sui diversi territori analizzati, dei risultati della ricerca in relazione all’analisi del grado di integrazione tra politiche e attori sui tre livelli oggetto di studio.</w:t>
      </w:r>
    </w:p>
    <w:p w14:paraId="260C7890" w14:textId="77777777" w:rsidR="006B52EA" w:rsidRPr="006B52EA" w:rsidRDefault="006B52EA" w:rsidP="006B52EA">
      <w:pPr>
        <w:tabs>
          <w:tab w:val="left" w:pos="37"/>
          <w:tab w:val="left" w:pos="73"/>
          <w:tab w:val="left" w:pos="123"/>
          <w:tab w:val="left" w:pos="289"/>
          <w:tab w:val="left" w:pos="9632"/>
        </w:tabs>
        <w:spacing w:after="0"/>
        <w:rPr>
          <w:rFonts w:eastAsia="Times New Roman" w:cs="Arial"/>
          <w:b/>
          <w:sz w:val="24"/>
          <w:szCs w:val="24"/>
          <w:lang w:val="it-IT" w:eastAsia="it-IT"/>
        </w:rPr>
      </w:pPr>
    </w:p>
    <w:p w14:paraId="4779FC90"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b/>
          <w:sz w:val="24"/>
          <w:szCs w:val="24"/>
          <w:lang w:val="it-IT"/>
        </w:rPr>
      </w:pPr>
      <w:r w:rsidRPr="006B52EA">
        <w:rPr>
          <w:rFonts w:eastAsia="Times New Roman" w:cs="Arial"/>
          <w:b/>
          <w:sz w:val="24"/>
          <w:szCs w:val="24"/>
          <w:lang w:val="it-IT" w:eastAsia="it-IT"/>
        </w:rPr>
        <w:t xml:space="preserve">Landi Roberto, </w:t>
      </w:r>
      <w:r w:rsidRPr="006B52EA">
        <w:rPr>
          <w:rFonts w:eastAsia="Times New Roman" w:cs="Arial"/>
          <w:b/>
          <w:i/>
          <w:sz w:val="24"/>
          <w:szCs w:val="24"/>
          <w:lang w:val="it-IT" w:eastAsia="it-IT"/>
        </w:rPr>
        <w:t>I nuovi servizi per l'impiego: esperienze di formazione del personale</w:t>
      </w:r>
      <w:r w:rsidRPr="006B52EA">
        <w:rPr>
          <w:rFonts w:eastAsia="Times New Roman" w:cs="Arial"/>
          <w:b/>
          <w:sz w:val="24"/>
          <w:szCs w:val="24"/>
          <w:lang w:val="it-IT" w:eastAsia="it-IT"/>
        </w:rPr>
        <w:t>, Roma, Isfol, 2002 (Monografie sul mercato del lavoro e le politiche per l'impiego; 5/2002) &lt;</w:t>
      </w:r>
      <w:hyperlink r:id="rId55" w:history="1">
        <w:r w:rsidRPr="006B52EA">
          <w:rPr>
            <w:rStyle w:val="Collegamentoipertestuale"/>
            <w:rFonts w:eastAsia="Times New Roman" w:cs="Arial"/>
            <w:b/>
            <w:sz w:val="24"/>
            <w:szCs w:val="24"/>
            <w:lang w:val="it-IT" w:eastAsia="it-IT"/>
          </w:rPr>
          <w:t>http://goo.gl/B83cWe</w:t>
        </w:r>
      </w:hyperlink>
      <w:r w:rsidRPr="006B52EA">
        <w:rPr>
          <w:rFonts w:eastAsia="Times New Roman" w:cs="Arial"/>
          <w:b/>
          <w:sz w:val="24"/>
          <w:szCs w:val="24"/>
          <w:lang w:val="it-IT" w:eastAsia="it-IT"/>
        </w:rPr>
        <w:t>&gt;</w:t>
      </w:r>
    </w:p>
    <w:p w14:paraId="2DDAE865" w14:textId="77777777" w:rsidR="006B52EA" w:rsidRPr="006B52EA" w:rsidRDefault="006B52EA" w:rsidP="006B52EA">
      <w:pPr>
        <w:pStyle w:val="Nessunaspaziatura"/>
        <w:rPr>
          <w:rFonts w:ascii="Helvetica" w:hAnsi="Helvetica"/>
          <w:sz w:val="24"/>
          <w:szCs w:val="24"/>
          <w:lang w:val="it-IT"/>
        </w:rPr>
      </w:pPr>
    </w:p>
    <w:p w14:paraId="42123A7E" w14:textId="77777777" w:rsidR="006B52EA" w:rsidRPr="004726FF" w:rsidRDefault="006B52EA" w:rsidP="006B52EA">
      <w:pPr>
        <w:pStyle w:val="Nessunaspaziatura"/>
        <w:ind w:left="360"/>
        <w:jc w:val="both"/>
        <w:rPr>
          <w:rFonts w:ascii="Helvetica" w:hAnsi="Helvetica"/>
          <w:color w:val="auto"/>
          <w:sz w:val="24"/>
          <w:szCs w:val="24"/>
          <w:lang w:val="it-IT"/>
        </w:rPr>
      </w:pPr>
      <w:r w:rsidRPr="004726FF">
        <w:rPr>
          <w:rFonts w:ascii="Helvetica" w:hAnsi="Helvetica"/>
          <w:color w:val="auto"/>
          <w:sz w:val="24"/>
          <w:szCs w:val="24"/>
          <w:lang w:val="it-IT"/>
        </w:rPr>
        <w:t>Il volume analizza gli esiti del programma formativo "Le Caravelle" attuato tra la seconda metà del 1998 e la prima metà del 2001 in due diverse edizioni: una prima rivolta alle regioni del Mezzogiorno (1998-1999), una seconda che ha riguardato le amministrazioni regionali del Centro-Nord Italia (2000-2001). La valutazione del progetto si inserisce nel quadro dell'azione di sorveglianza operata dal Dipartimento della funzione pubblica relativa alle azioni di accompagnamento della riforma dei servizi per l'impiego, in particolare sul versante della formazione del personale.</w:t>
      </w:r>
    </w:p>
    <w:p w14:paraId="505AB868" w14:textId="77777777" w:rsidR="006B52EA" w:rsidRPr="006B52EA" w:rsidRDefault="006B52EA" w:rsidP="006B52EA">
      <w:pPr>
        <w:pStyle w:val="Nessunaspaziatura"/>
        <w:jc w:val="both"/>
        <w:rPr>
          <w:rFonts w:ascii="Helvetica" w:hAnsi="Helvetica"/>
          <w:sz w:val="24"/>
          <w:szCs w:val="24"/>
          <w:lang w:val="it-IT"/>
        </w:rPr>
      </w:pPr>
    </w:p>
    <w:p w14:paraId="4361564E" w14:textId="77777777" w:rsidR="006B52EA" w:rsidRPr="006B52EA" w:rsidRDefault="006B52EA" w:rsidP="006B52EA">
      <w:pPr>
        <w:pStyle w:val="Nessunaspaziatura"/>
        <w:numPr>
          <w:ilvl w:val="0"/>
          <w:numId w:val="12"/>
        </w:numPr>
        <w:jc w:val="both"/>
        <w:rPr>
          <w:rFonts w:ascii="Helvetica" w:hAnsi="Helvetica"/>
          <w:b/>
          <w:sz w:val="24"/>
          <w:szCs w:val="24"/>
          <w:lang w:val="it-IT"/>
        </w:rPr>
      </w:pPr>
      <w:r w:rsidRPr="004726FF">
        <w:rPr>
          <w:rFonts w:ascii="Helvetica" w:eastAsia="Times New Roman" w:hAnsi="Helvetica" w:cs="Arial"/>
          <w:b/>
          <w:color w:val="auto"/>
          <w:sz w:val="24"/>
          <w:szCs w:val="24"/>
          <w:lang w:val="it-IT" w:eastAsia="it-IT"/>
        </w:rPr>
        <w:t xml:space="preserve">Linfante Giovanna, </w:t>
      </w:r>
      <w:r w:rsidRPr="004726FF">
        <w:rPr>
          <w:rFonts w:ascii="Helvetica" w:eastAsia="Times New Roman" w:hAnsi="Helvetica" w:cs="Arial"/>
          <w:b/>
          <w:i/>
          <w:color w:val="auto"/>
          <w:sz w:val="24"/>
          <w:szCs w:val="24"/>
          <w:lang w:val="it-IT" w:eastAsia="it-IT"/>
        </w:rPr>
        <w:t>Servizi privati per l'impiego: il caso delle agenzie di collocamento</w:t>
      </w:r>
      <w:r w:rsidRPr="004726FF">
        <w:rPr>
          <w:rFonts w:ascii="Helvetica" w:eastAsia="Times New Roman" w:hAnsi="Helvetica" w:cs="Arial"/>
          <w:b/>
          <w:color w:val="auto"/>
          <w:sz w:val="24"/>
          <w:szCs w:val="24"/>
          <w:lang w:val="it-IT" w:eastAsia="it-IT"/>
        </w:rPr>
        <w:t xml:space="preserve">, Roma, Isfol, 2002 (Monografie sul mercato del lavoro e le politiche per l'impiego; 4/2002) </w:t>
      </w:r>
      <w:r w:rsidRPr="006B52EA">
        <w:rPr>
          <w:rFonts w:ascii="Helvetica" w:eastAsia="Times New Roman" w:hAnsi="Helvetica" w:cs="Arial"/>
          <w:b/>
          <w:sz w:val="24"/>
          <w:szCs w:val="24"/>
          <w:lang w:val="it-IT" w:eastAsia="it-IT"/>
        </w:rPr>
        <w:t>&lt;</w:t>
      </w:r>
      <w:hyperlink r:id="rId56" w:history="1">
        <w:r w:rsidRPr="005D6D8D">
          <w:rPr>
            <w:rStyle w:val="Collegamentoipertestuale"/>
            <w:rFonts w:ascii="Helvetica" w:eastAsia="Times New Roman" w:hAnsi="Helvetica" w:cs="Arial"/>
            <w:b/>
            <w:sz w:val="24"/>
            <w:szCs w:val="24"/>
            <w:lang w:val="it-IT" w:eastAsia="it-IT"/>
          </w:rPr>
          <w:t>http://goo.gl/OVNvwE</w:t>
        </w:r>
      </w:hyperlink>
      <w:r w:rsidRPr="006B52EA">
        <w:rPr>
          <w:rFonts w:ascii="Helvetica" w:eastAsia="Times New Roman" w:hAnsi="Helvetica" w:cs="Arial"/>
          <w:b/>
          <w:sz w:val="24"/>
          <w:szCs w:val="24"/>
          <w:lang w:val="it-IT" w:eastAsia="it-IT"/>
        </w:rPr>
        <w:t>&gt;</w:t>
      </w:r>
    </w:p>
    <w:p w14:paraId="0838D717" w14:textId="77777777" w:rsidR="006B52EA" w:rsidRPr="006B52EA" w:rsidRDefault="006B52EA" w:rsidP="006B52EA">
      <w:pPr>
        <w:pStyle w:val="Nessunaspaziatura"/>
        <w:ind w:left="720"/>
        <w:jc w:val="both"/>
        <w:rPr>
          <w:rFonts w:ascii="Helvetica" w:eastAsia="Times New Roman" w:hAnsi="Helvetica" w:cs="Arial"/>
          <w:sz w:val="24"/>
          <w:szCs w:val="24"/>
          <w:lang w:val="it-IT" w:eastAsia="it-IT"/>
        </w:rPr>
      </w:pPr>
    </w:p>
    <w:p w14:paraId="07A03E4A" w14:textId="77777777" w:rsidR="006B52EA" w:rsidRPr="004726FF" w:rsidRDefault="006B52EA" w:rsidP="006B52EA">
      <w:pPr>
        <w:pStyle w:val="Nessunaspaziatura"/>
        <w:ind w:left="360"/>
        <w:jc w:val="both"/>
        <w:rPr>
          <w:rFonts w:ascii="Helvetica" w:hAnsi="Helvetica"/>
          <w:color w:val="auto"/>
          <w:sz w:val="24"/>
          <w:szCs w:val="24"/>
          <w:lang w:val="it-IT"/>
        </w:rPr>
      </w:pPr>
      <w:r w:rsidRPr="004726FF">
        <w:rPr>
          <w:rFonts w:ascii="Helvetica" w:hAnsi="Helvetica"/>
          <w:color w:val="auto"/>
          <w:sz w:val="24"/>
          <w:szCs w:val="24"/>
          <w:lang w:val="it-IT"/>
        </w:rPr>
        <w:t>L'area mercato del lavoro dell'Isfol ha condotto nel 2001 una ricerca sulla consistenza del sistema di intermediazione privata tra domanda e offerta di lavoro. Attraverso studi di caso, interviste ai protagonisti delle agenzie private e ad esperti è stata analizzata la mappa dell'intermediazione privata, i suoi snodi principali ed i suoi problemi.</w:t>
      </w:r>
    </w:p>
    <w:p w14:paraId="29824173" w14:textId="77777777" w:rsidR="006B52EA" w:rsidRPr="006B52EA" w:rsidRDefault="006B52EA" w:rsidP="006B52EA">
      <w:pPr>
        <w:pStyle w:val="Nessunaspaziatura"/>
        <w:tabs>
          <w:tab w:val="left" w:pos="81"/>
        </w:tabs>
        <w:jc w:val="both"/>
        <w:rPr>
          <w:rFonts w:ascii="Helvetica" w:hAnsi="Helvetica"/>
          <w:sz w:val="24"/>
          <w:szCs w:val="24"/>
          <w:lang w:val="it-IT"/>
        </w:rPr>
      </w:pPr>
    </w:p>
    <w:p w14:paraId="0515A4D5" w14:textId="77777777" w:rsidR="006B52EA" w:rsidRPr="006B52EA" w:rsidRDefault="006B52EA" w:rsidP="006B52EA">
      <w:pPr>
        <w:pStyle w:val="Nessunaspaziatura"/>
        <w:numPr>
          <w:ilvl w:val="0"/>
          <w:numId w:val="12"/>
        </w:numPr>
        <w:tabs>
          <w:tab w:val="left" w:pos="81"/>
        </w:tabs>
        <w:jc w:val="both"/>
        <w:rPr>
          <w:rFonts w:ascii="Helvetica" w:hAnsi="Helvetica"/>
          <w:b/>
          <w:sz w:val="24"/>
          <w:szCs w:val="24"/>
          <w:lang w:val="it-IT"/>
        </w:rPr>
      </w:pPr>
      <w:r w:rsidRPr="004726FF">
        <w:rPr>
          <w:rFonts w:ascii="Helvetica" w:hAnsi="Helvetica"/>
          <w:b/>
          <w:color w:val="auto"/>
          <w:sz w:val="24"/>
          <w:szCs w:val="24"/>
          <w:lang w:val="it-IT"/>
        </w:rPr>
        <w:t xml:space="preserve">Marocco Manuel, Incagli Laura, </w:t>
      </w:r>
      <w:r w:rsidRPr="004726FF">
        <w:rPr>
          <w:rFonts w:ascii="Helvetica" w:hAnsi="Helvetica"/>
          <w:b/>
          <w:i/>
          <w:color w:val="auto"/>
          <w:sz w:val="24"/>
          <w:szCs w:val="24"/>
          <w:lang w:val="it-IT"/>
        </w:rPr>
        <w:t>La riforma dei servizi pubblici per l'impiego: l'originalità del modello italiano</w:t>
      </w:r>
      <w:r w:rsidRPr="004726FF">
        <w:rPr>
          <w:rFonts w:ascii="Helvetica" w:hAnsi="Helvetica"/>
          <w:b/>
          <w:color w:val="auto"/>
          <w:sz w:val="24"/>
          <w:szCs w:val="24"/>
          <w:lang w:val="it-IT"/>
        </w:rPr>
        <w:t>, Roma, Isfol, 2000 (Monografie sul mercato del lavoro e le politiche per l'impiego, 1/2000) &lt;</w:t>
      </w:r>
      <w:hyperlink r:id="rId57" w:history="1">
        <w:r w:rsidRPr="005D6D8D">
          <w:rPr>
            <w:rStyle w:val="Collegamentoipertestuale"/>
            <w:rFonts w:ascii="Helvetica" w:eastAsia="Times New Roman" w:hAnsi="Helvetica" w:cs="Arial"/>
            <w:b/>
            <w:sz w:val="24"/>
            <w:szCs w:val="24"/>
            <w:lang w:val="it-IT" w:eastAsia="it-IT"/>
          </w:rPr>
          <w:t>http://goo.gl/vgEQLD</w:t>
        </w:r>
      </w:hyperlink>
      <w:r w:rsidRPr="006B52EA">
        <w:rPr>
          <w:rFonts w:ascii="Helvetica" w:hAnsi="Helvetica"/>
          <w:b/>
          <w:sz w:val="24"/>
          <w:szCs w:val="24"/>
          <w:lang w:val="it-IT"/>
        </w:rPr>
        <w:t>&gt;</w:t>
      </w:r>
    </w:p>
    <w:p w14:paraId="2A6140DE" w14:textId="77777777" w:rsidR="006B52EA" w:rsidRPr="006B52EA" w:rsidRDefault="006B52EA" w:rsidP="006B52EA">
      <w:pPr>
        <w:rPr>
          <w:sz w:val="24"/>
          <w:szCs w:val="24"/>
          <w:lang w:val="it-IT"/>
        </w:rPr>
      </w:pPr>
    </w:p>
    <w:p w14:paraId="7002550B" w14:textId="77777777" w:rsidR="006B52EA" w:rsidRPr="006B52EA" w:rsidRDefault="006B52EA" w:rsidP="006B52EA">
      <w:pPr>
        <w:ind w:left="360"/>
        <w:rPr>
          <w:sz w:val="24"/>
          <w:szCs w:val="24"/>
          <w:lang w:val="it-IT"/>
        </w:rPr>
      </w:pPr>
      <w:r w:rsidRPr="006B52EA">
        <w:rPr>
          <w:sz w:val="24"/>
          <w:szCs w:val="24"/>
          <w:lang w:val="it-IT"/>
        </w:rPr>
        <w:t xml:space="preserve">Il lavoro è dedicato al tema della modernizzazione dei Servizi pubblici per l'impiego (le prospettive europee di riforma degli Spi; la riorganizzazione degli Spi esplicitando le cause, i rischi e le soluzioni; una ricognizione generale sull'organizzazione amministrativa e sui sistemi di finanziamento e </w:t>
      </w:r>
      <w:r w:rsidRPr="006B52EA">
        <w:rPr>
          <w:sz w:val="24"/>
          <w:szCs w:val="24"/>
          <w:lang w:val="it-IT"/>
        </w:rPr>
        <w:lastRenderedPageBreak/>
        <w:t>spesa di alcuni Paesi di aera OCSE), soffermandosi sulle soluzioni tecniche normative apprestate in materia di funzionamento degli Spi.</w:t>
      </w:r>
    </w:p>
    <w:p w14:paraId="24858361" w14:textId="77777777" w:rsidR="006B52EA" w:rsidRPr="006B52EA" w:rsidRDefault="006B52EA" w:rsidP="006B52EA">
      <w:pPr>
        <w:pStyle w:val="Paragrafoelenco"/>
        <w:rPr>
          <w:sz w:val="24"/>
          <w:szCs w:val="24"/>
          <w:lang w:val="it-IT"/>
        </w:rPr>
      </w:pPr>
    </w:p>
    <w:p w14:paraId="310DE7CC" w14:textId="77777777" w:rsidR="006B52EA" w:rsidRPr="006B52EA" w:rsidRDefault="006B52EA" w:rsidP="006B52EA">
      <w:pPr>
        <w:pStyle w:val="Paragrafoelenco"/>
        <w:numPr>
          <w:ilvl w:val="0"/>
          <w:numId w:val="12"/>
        </w:numPr>
        <w:spacing w:after="200"/>
        <w:rPr>
          <w:b/>
          <w:sz w:val="24"/>
          <w:szCs w:val="24"/>
          <w:lang w:val="it-IT"/>
        </w:rPr>
      </w:pPr>
      <w:r w:rsidRPr="006B52EA">
        <w:rPr>
          <w:rFonts w:eastAsia="Times New Roman" w:cs="Arial"/>
          <w:b/>
          <w:sz w:val="24"/>
          <w:szCs w:val="24"/>
          <w:lang w:val="it-IT" w:eastAsia="it-IT"/>
        </w:rPr>
        <w:t xml:space="preserve">Pavoncello Daniela, </w:t>
      </w:r>
      <w:r w:rsidRPr="006B52EA">
        <w:rPr>
          <w:rFonts w:eastAsia="Times New Roman" w:cs="Arial"/>
          <w:b/>
          <w:i/>
          <w:sz w:val="24"/>
          <w:szCs w:val="24"/>
          <w:lang w:val="it-IT" w:eastAsia="it-IT"/>
        </w:rPr>
        <w:t>Le azioni sperimentali nei Centri per l’impiego: verso una personalizzazione dei servizi</w:t>
      </w:r>
      <w:r w:rsidRPr="006B52EA">
        <w:rPr>
          <w:rFonts w:eastAsia="Times New Roman" w:cs="Arial"/>
          <w:b/>
          <w:sz w:val="24"/>
          <w:szCs w:val="24"/>
          <w:lang w:val="it-IT" w:eastAsia="it-IT"/>
        </w:rPr>
        <w:t>, Roma, Isfol, 2010 (I libri del Fondo sociale europeo; 146) &lt;</w:t>
      </w:r>
      <w:hyperlink r:id="rId58" w:history="1">
        <w:r w:rsidRPr="006B52EA">
          <w:rPr>
            <w:rStyle w:val="Collegamentoipertestuale"/>
            <w:rFonts w:eastAsia="Times New Roman" w:cs="Arial"/>
            <w:b/>
            <w:sz w:val="24"/>
            <w:szCs w:val="24"/>
            <w:lang w:val="it-IT" w:eastAsia="it-IT"/>
          </w:rPr>
          <w:t>http://goo.gl/TB59JX</w:t>
        </w:r>
      </w:hyperlink>
      <w:r w:rsidRPr="006B52EA">
        <w:rPr>
          <w:rFonts w:eastAsia="Times New Roman" w:cs="Arial"/>
          <w:b/>
          <w:sz w:val="24"/>
          <w:szCs w:val="24"/>
          <w:lang w:val="it-IT" w:eastAsia="it-IT"/>
        </w:rPr>
        <w:t>&gt;</w:t>
      </w:r>
    </w:p>
    <w:p w14:paraId="7D82427D" w14:textId="77777777" w:rsidR="006B52EA" w:rsidRPr="006B52EA" w:rsidRDefault="006B52EA" w:rsidP="006B52EA">
      <w:pPr>
        <w:pStyle w:val="Paragrafoelenco"/>
        <w:rPr>
          <w:rFonts w:eastAsia="Times New Roman" w:cs="Arial"/>
          <w:sz w:val="24"/>
          <w:szCs w:val="24"/>
          <w:lang w:val="it-IT" w:eastAsia="it-IT"/>
        </w:rPr>
      </w:pPr>
    </w:p>
    <w:p w14:paraId="093DBD42" w14:textId="77777777" w:rsidR="006B52EA" w:rsidRPr="006B52EA" w:rsidRDefault="006B52EA" w:rsidP="006B52EA">
      <w:pPr>
        <w:ind w:left="360"/>
        <w:rPr>
          <w:sz w:val="24"/>
          <w:szCs w:val="24"/>
          <w:lang w:val="it-IT"/>
        </w:rPr>
      </w:pPr>
      <w:r w:rsidRPr="006B52EA">
        <w:rPr>
          <w:sz w:val="24"/>
          <w:szCs w:val="24"/>
          <w:lang w:val="it-IT"/>
        </w:rPr>
        <w:t xml:space="preserve">A seguito della riforma del mercato del lavoro i Centri per l’impiego (Cpi) hanno attivato servizi di orientamento, inserimento ed accompagnamento lavorativo, atti a garantire la qualità e la personalizzazione dei servizi. Il presente volume ha inteso approfondire le soluzioni sperimentali adottate nei Cpi a sostegno di particolari categorie di utenza (donne, lavoratori maturi, giovani, lavoratori stranieri, disabili e svantaggiati) nell’intento di trarre indicazioni sullo sviluppo di nuove dinamiche organizzative orientate alla presa in carico dell’utente, in risposta alle dinamiche dei contesti locali. Lo studio ha posto in evidenza che uno degli aspetti strategici per rispondere in modo efficace ai bisogni del territorio è, per i Cpi, quello di potenziare competenze organizzative e di coordinamento, utili ad assumere una funzione di raccordo fra lavoratori in cerca di occupazione, strutture di servizio deputate a promuoverne possibilità di occupazione (agenzie formative, società di outplacement, enti di previdenza ecc.) ed imprese locali. </w:t>
      </w:r>
    </w:p>
    <w:p w14:paraId="20924C98" w14:textId="77777777" w:rsidR="006B52EA" w:rsidRPr="006B52EA" w:rsidRDefault="006B52EA" w:rsidP="006B52EA">
      <w:pPr>
        <w:rPr>
          <w:rFonts w:eastAsia="Times New Roman" w:cs="Arial"/>
          <w:sz w:val="24"/>
          <w:szCs w:val="24"/>
          <w:lang w:val="it-IT" w:eastAsia="it-IT"/>
        </w:rPr>
      </w:pPr>
    </w:p>
    <w:p w14:paraId="27911EDD" w14:textId="77777777" w:rsidR="006B52EA" w:rsidRPr="006B52EA" w:rsidRDefault="006B52EA" w:rsidP="006B52EA">
      <w:pPr>
        <w:pStyle w:val="Paragrafoelenco"/>
        <w:numPr>
          <w:ilvl w:val="0"/>
          <w:numId w:val="12"/>
        </w:numPr>
        <w:spacing w:after="200"/>
        <w:rPr>
          <w:b/>
          <w:sz w:val="24"/>
          <w:szCs w:val="24"/>
          <w:lang w:val="it-IT"/>
        </w:rPr>
      </w:pPr>
      <w:r w:rsidRPr="006B52EA">
        <w:rPr>
          <w:rFonts w:eastAsia="Times New Roman" w:cs="Arial"/>
          <w:b/>
          <w:sz w:val="24"/>
          <w:szCs w:val="24"/>
          <w:lang w:val="it-IT" w:eastAsia="it-IT"/>
        </w:rPr>
        <w:t xml:space="preserve">Rosati Sofia Demetrula, </w:t>
      </w:r>
      <w:r w:rsidRPr="006B52EA">
        <w:rPr>
          <w:rFonts w:eastAsia="Times New Roman" w:cs="Arial"/>
          <w:b/>
          <w:i/>
          <w:sz w:val="24"/>
          <w:szCs w:val="24"/>
          <w:lang w:val="it-IT" w:eastAsia="it-IT"/>
        </w:rPr>
        <w:t>Dalla flexicurity alla mobication: cosa cambia nella definizione delle politiche del lavoro a livello comunitario</w:t>
      </w:r>
      <w:r w:rsidRPr="006B52EA">
        <w:rPr>
          <w:rFonts w:eastAsia="Times New Roman" w:cs="Arial"/>
          <w:b/>
          <w:sz w:val="24"/>
          <w:szCs w:val="24"/>
          <w:lang w:val="it-IT" w:eastAsia="it-IT"/>
        </w:rPr>
        <w:t>, “Osservatorio ISFOL”, 2 (2012), n. 4, p. 29-42 &lt;</w:t>
      </w:r>
      <w:hyperlink r:id="rId59" w:history="1">
        <w:r w:rsidRPr="006B52EA">
          <w:rPr>
            <w:rStyle w:val="Collegamentoipertestuale"/>
            <w:rFonts w:eastAsia="Times New Roman" w:cs="Arial"/>
            <w:b/>
            <w:sz w:val="24"/>
            <w:szCs w:val="24"/>
            <w:lang w:val="it-IT" w:eastAsia="it-IT"/>
          </w:rPr>
          <w:t>http://goo.gl/bdUhBH</w:t>
        </w:r>
      </w:hyperlink>
      <w:r w:rsidRPr="006B52EA">
        <w:rPr>
          <w:rFonts w:eastAsia="Times New Roman" w:cs="Arial"/>
          <w:b/>
          <w:sz w:val="24"/>
          <w:szCs w:val="24"/>
          <w:lang w:val="it-IT" w:eastAsia="it-IT"/>
        </w:rPr>
        <w:t>&gt;</w:t>
      </w:r>
    </w:p>
    <w:p w14:paraId="0559CE3E" w14:textId="77777777" w:rsidR="006B52EA" w:rsidRPr="006B52EA" w:rsidRDefault="006B52EA" w:rsidP="006B52EA">
      <w:pPr>
        <w:ind w:left="360"/>
        <w:rPr>
          <w:rFonts w:eastAsia="Times New Roman" w:cs="Arial"/>
          <w:sz w:val="24"/>
          <w:szCs w:val="24"/>
          <w:lang w:val="it-IT" w:eastAsia="it-IT"/>
        </w:rPr>
      </w:pPr>
      <w:r w:rsidRPr="006B52EA">
        <w:rPr>
          <w:rFonts w:eastAsia="Times New Roman" w:cs="Arial"/>
          <w:sz w:val="24"/>
          <w:szCs w:val="24"/>
          <w:lang w:val="it-IT" w:eastAsia="it-IT"/>
        </w:rPr>
        <w:t xml:space="preserve">La patria della </w:t>
      </w:r>
      <w:r w:rsidRPr="006B52EA">
        <w:rPr>
          <w:rFonts w:eastAsia="Times New Roman" w:cs="Arial"/>
          <w:i/>
          <w:sz w:val="24"/>
          <w:szCs w:val="24"/>
          <w:lang w:val="it-IT" w:eastAsia="it-IT"/>
        </w:rPr>
        <w:t>flexicurity</w:t>
      </w:r>
      <w:r w:rsidRPr="006B52EA">
        <w:rPr>
          <w:rFonts w:eastAsia="Times New Roman" w:cs="Arial"/>
          <w:sz w:val="24"/>
          <w:szCs w:val="24"/>
          <w:lang w:val="it-IT" w:eastAsia="it-IT"/>
        </w:rPr>
        <w:t xml:space="preserve">, la Danimarca, pone sotto dura critica l’efficacia delle politiche ispirate alla flexicurity stessa, e conia un altro neologismo per indicare un mix di policy più «adatto» ad affrontare i problemi posti dall’attuale situazione economica. In un rapporto commissionato dal Nordic Council all’Università di Copenhagen gli economisti danesi promuovono la </w:t>
      </w:r>
      <w:r w:rsidRPr="006B52EA">
        <w:rPr>
          <w:rFonts w:eastAsia="Times New Roman" w:cs="Arial"/>
          <w:i/>
          <w:sz w:val="24"/>
          <w:szCs w:val="24"/>
          <w:lang w:val="it-IT" w:eastAsia="it-IT"/>
        </w:rPr>
        <w:t>mobication</w:t>
      </w:r>
      <w:r w:rsidRPr="006B52EA">
        <w:rPr>
          <w:rFonts w:eastAsia="Times New Roman" w:cs="Arial"/>
          <w:sz w:val="24"/>
          <w:szCs w:val="24"/>
          <w:lang w:val="it-IT" w:eastAsia="it-IT"/>
        </w:rPr>
        <w:t xml:space="preserve"> (mobility + education), ovvero un mercato del lavoro caratterizzato da un’alta mobilità dei lavoratori, e un sistema di istruzione e formazione estremamente flessibile e supportato da policy a livello sia nazionale che europeo. Combinazione, questa, vista come determinante per la competitività e la futura crescita dell’Europa.</w:t>
      </w:r>
    </w:p>
    <w:p w14:paraId="6149DEB6" w14:textId="77777777" w:rsidR="006B52EA" w:rsidRPr="006B52EA" w:rsidRDefault="006B52EA" w:rsidP="006B52EA">
      <w:pPr>
        <w:pStyle w:val="Paragrafoelenco"/>
        <w:rPr>
          <w:rFonts w:eastAsia="Times New Roman" w:cs="Arial"/>
          <w:sz w:val="24"/>
          <w:szCs w:val="24"/>
          <w:lang w:val="it-IT" w:eastAsia="it-IT"/>
        </w:rPr>
      </w:pPr>
    </w:p>
    <w:p w14:paraId="69F1E32D" w14:textId="77777777" w:rsidR="006B52EA" w:rsidRPr="006B52EA" w:rsidRDefault="006B52EA" w:rsidP="006B52EA">
      <w:pPr>
        <w:pStyle w:val="Paragrafoelenco"/>
        <w:numPr>
          <w:ilvl w:val="0"/>
          <w:numId w:val="12"/>
        </w:numPr>
        <w:spacing w:after="200"/>
        <w:rPr>
          <w:rFonts w:eastAsia="Times New Roman" w:cs="Arial"/>
          <w:b/>
          <w:sz w:val="24"/>
          <w:szCs w:val="24"/>
          <w:lang w:val="it-IT" w:eastAsia="it-IT"/>
        </w:rPr>
      </w:pPr>
      <w:r w:rsidRPr="006B52EA">
        <w:rPr>
          <w:rFonts w:eastAsia="Times New Roman" w:cs="Arial"/>
          <w:b/>
          <w:sz w:val="24"/>
          <w:szCs w:val="24"/>
          <w:lang w:val="it-IT" w:eastAsia="it-IT"/>
        </w:rPr>
        <w:t xml:space="preserve">Serra Carmen, </w:t>
      </w:r>
      <w:r w:rsidRPr="006B52EA">
        <w:rPr>
          <w:rFonts w:eastAsia="Times New Roman" w:cs="Arial"/>
          <w:b/>
          <w:i/>
          <w:sz w:val="24"/>
          <w:szCs w:val="24"/>
          <w:lang w:val="it-IT" w:eastAsia="it-IT"/>
        </w:rPr>
        <w:t>Valutazione delle misure per l'inserimento al lavoro: i tirocini formativi e di orientamento</w:t>
      </w:r>
      <w:r w:rsidRPr="006B52EA">
        <w:rPr>
          <w:rFonts w:eastAsia="Times New Roman" w:cs="Arial"/>
          <w:b/>
          <w:sz w:val="24"/>
          <w:szCs w:val="24"/>
          <w:lang w:val="it-IT" w:eastAsia="it-IT"/>
        </w:rPr>
        <w:t>, Roma, Isfol, 2011 (I libri del Fondo sociale europeo; 156) &lt;</w:t>
      </w:r>
      <w:hyperlink r:id="rId60" w:history="1">
        <w:r w:rsidRPr="006B52EA">
          <w:rPr>
            <w:rStyle w:val="Collegamentoipertestuale"/>
            <w:rFonts w:eastAsia="Times New Roman" w:cs="Arial"/>
            <w:b/>
            <w:sz w:val="24"/>
            <w:szCs w:val="24"/>
            <w:lang w:val="it-IT" w:eastAsia="it-IT"/>
          </w:rPr>
          <w:t>http://goo.gl/BtZh0P</w:t>
        </w:r>
      </w:hyperlink>
      <w:r w:rsidRPr="006B52EA">
        <w:rPr>
          <w:rFonts w:eastAsia="Times New Roman" w:cs="Arial"/>
          <w:b/>
          <w:sz w:val="24"/>
          <w:szCs w:val="24"/>
          <w:lang w:val="it-IT" w:eastAsia="it-IT"/>
        </w:rPr>
        <w:t>&gt;</w:t>
      </w:r>
    </w:p>
    <w:p w14:paraId="7FA5273C" w14:textId="77777777" w:rsidR="006B52EA" w:rsidRPr="006B52EA" w:rsidRDefault="006B52EA" w:rsidP="006B52EA">
      <w:pPr>
        <w:ind w:left="360"/>
        <w:rPr>
          <w:rFonts w:eastAsia="Times New Roman" w:cs="Arial"/>
          <w:sz w:val="24"/>
          <w:szCs w:val="24"/>
          <w:lang w:val="it-IT" w:eastAsia="it-IT"/>
        </w:rPr>
      </w:pPr>
      <w:r w:rsidRPr="006B52EA">
        <w:rPr>
          <w:rFonts w:eastAsia="Times New Roman" w:cs="Arial"/>
          <w:sz w:val="24"/>
          <w:szCs w:val="24"/>
          <w:lang w:val="it-IT" w:eastAsia="it-IT"/>
        </w:rPr>
        <w:t xml:space="preserve">Vengono presentati i risultati di un progetto biennale che ha riguardato i tirocini realizzati dai Servizi pubblici per l'impiego, fornendo un quadro completo dell'intervento in materia di tirocini di orientamento sia analizzando l'attività svolta dagli Spi sia mediante indagini che hanno coinvolto poco meno di cinquemila soggetti tra aziende e tirocinanti. Queste hanno ripetuto, a distanza di anni e in un contesto economico e istituzionale profondamente </w:t>
      </w:r>
      <w:r w:rsidRPr="006B52EA">
        <w:rPr>
          <w:rFonts w:eastAsia="Times New Roman" w:cs="Arial"/>
          <w:sz w:val="24"/>
          <w:szCs w:val="24"/>
          <w:lang w:val="it-IT" w:eastAsia="it-IT"/>
        </w:rPr>
        <w:lastRenderedPageBreak/>
        <w:t>mutato, indagini già svolte dall'Isfol con riferimento ai tirocini e ad analoghe misure di inserimento al lavoro.</w:t>
      </w:r>
    </w:p>
    <w:p w14:paraId="7DDF2C98" w14:textId="77777777" w:rsidR="006B52EA" w:rsidRPr="006B52EA" w:rsidRDefault="006B52EA" w:rsidP="006B52EA">
      <w:pPr>
        <w:pStyle w:val="Paragrafoelenco"/>
        <w:rPr>
          <w:rFonts w:eastAsia="Times New Roman" w:cs="Arial"/>
          <w:sz w:val="24"/>
          <w:szCs w:val="24"/>
          <w:lang w:val="it-IT" w:eastAsia="it-IT"/>
        </w:rPr>
      </w:pPr>
    </w:p>
    <w:p w14:paraId="75BEB089" w14:textId="77777777" w:rsidR="006B52EA" w:rsidRPr="006B52EA" w:rsidRDefault="006B52EA" w:rsidP="006B52EA">
      <w:pPr>
        <w:pStyle w:val="Paragrafoelenco"/>
        <w:numPr>
          <w:ilvl w:val="0"/>
          <w:numId w:val="12"/>
        </w:numPr>
        <w:spacing w:after="200"/>
        <w:rPr>
          <w:rFonts w:eastAsia="Times New Roman" w:cs="Arial"/>
          <w:b/>
          <w:sz w:val="24"/>
          <w:szCs w:val="24"/>
          <w:lang w:val="it-IT" w:eastAsia="it-IT"/>
        </w:rPr>
      </w:pPr>
      <w:r w:rsidRPr="006B52EA">
        <w:rPr>
          <w:rFonts w:eastAsia="Times New Roman" w:cs="Arial"/>
          <w:b/>
          <w:sz w:val="24"/>
          <w:szCs w:val="24"/>
          <w:lang w:val="it-IT" w:eastAsia="it-IT"/>
        </w:rPr>
        <w:t xml:space="preserve">Struttura di monitoraggio SPI, </w:t>
      </w:r>
      <w:hyperlink r:id="rId61" w:history="1">
        <w:r w:rsidRPr="006B52EA">
          <w:rPr>
            <w:rFonts w:eastAsia="Times New Roman" w:cs="Arial"/>
            <w:b/>
            <w:i/>
            <w:sz w:val="24"/>
            <w:szCs w:val="24"/>
            <w:lang w:val="it-IT" w:eastAsia="it-IT"/>
          </w:rPr>
          <w:t>Monitoraggio dei servizi per l'impiego 2008</w:t>
        </w:r>
        <w:r w:rsidRPr="006B52EA">
          <w:rPr>
            <w:rFonts w:eastAsia="Times New Roman" w:cs="Arial"/>
            <w:b/>
            <w:sz w:val="24"/>
            <w:szCs w:val="24"/>
            <w:lang w:val="it-IT" w:eastAsia="it-IT"/>
          </w:rPr>
          <w:t>, Roma, Isfol, 2009 (I libri del Fondo sociale europeo; 134)</w:t>
        </w:r>
      </w:hyperlink>
      <w:r w:rsidRPr="006B52EA">
        <w:rPr>
          <w:rFonts w:eastAsia="Times New Roman" w:cs="Arial"/>
          <w:b/>
          <w:sz w:val="24"/>
          <w:szCs w:val="24"/>
          <w:lang w:val="it-IT" w:eastAsia="it-IT"/>
        </w:rPr>
        <w:t xml:space="preserve"> &lt;</w:t>
      </w:r>
      <w:hyperlink r:id="rId62" w:history="1">
        <w:r w:rsidRPr="006B52EA">
          <w:rPr>
            <w:rStyle w:val="Collegamentoipertestuale"/>
            <w:rFonts w:eastAsia="Times New Roman" w:cs="Arial"/>
            <w:b/>
            <w:sz w:val="24"/>
            <w:szCs w:val="24"/>
            <w:lang w:val="it-IT" w:eastAsia="it-IT"/>
          </w:rPr>
          <w:t>http://goo.gl/L9NswE</w:t>
        </w:r>
      </w:hyperlink>
      <w:r w:rsidRPr="006B52EA">
        <w:rPr>
          <w:rFonts w:eastAsia="Times New Roman" w:cs="Arial"/>
          <w:b/>
          <w:sz w:val="24"/>
          <w:szCs w:val="24"/>
          <w:lang w:val="it-IT" w:eastAsia="it-IT"/>
        </w:rPr>
        <w:t>&gt;</w:t>
      </w:r>
    </w:p>
    <w:p w14:paraId="2F877893" w14:textId="77777777" w:rsidR="006B52EA" w:rsidRPr="006B52EA" w:rsidRDefault="006B52EA" w:rsidP="006B52EA">
      <w:pPr>
        <w:tabs>
          <w:tab w:val="left" w:pos="81"/>
        </w:tabs>
        <w:ind w:left="360"/>
        <w:rPr>
          <w:rFonts w:eastAsia="Times New Roman" w:cs="Arial"/>
          <w:sz w:val="24"/>
          <w:szCs w:val="24"/>
          <w:lang w:val="it-IT" w:eastAsia="it-IT"/>
        </w:rPr>
      </w:pPr>
      <w:r w:rsidRPr="006B52EA">
        <w:rPr>
          <w:rFonts w:eastAsia="Times New Roman" w:cs="Arial"/>
          <w:sz w:val="24"/>
          <w:szCs w:val="24"/>
          <w:lang w:val="it-IT" w:eastAsia="it-IT"/>
        </w:rPr>
        <w:t>I dati del monitoraggio restituiscono una panoramica dello stato dei servizi italiani al 2008, momento in cui la gestione del contesto di crisi economica e occupazionale ancora non risentiva dell'applicazione della Legge 2/09. L'analisi sulla configurazione dei servizi, l'assetto organizzativo e gestionale, l'integrazione con i servizi privati, il raccordo con le politiche sociali e della formazione, rappresentano il necessario termine "a quo", rispetto al quale verificare l'impatto delle riforme</w:t>
      </w:r>
    </w:p>
    <w:p w14:paraId="7B295C2A"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7CC1C35F" w14:textId="77777777" w:rsidR="006B52EA" w:rsidRPr="006B52EA" w:rsidRDefault="006B52EA" w:rsidP="006B52EA">
      <w:pPr>
        <w:pStyle w:val="Paragrafoelenco"/>
        <w:numPr>
          <w:ilvl w:val="0"/>
          <w:numId w:val="12"/>
        </w:numPr>
        <w:tabs>
          <w:tab w:val="left" w:pos="37"/>
          <w:tab w:val="left" w:pos="73"/>
          <w:tab w:val="left" w:pos="123"/>
          <w:tab w:val="left" w:pos="289"/>
          <w:tab w:val="left" w:pos="9632"/>
        </w:tabs>
        <w:spacing w:after="0"/>
        <w:rPr>
          <w:rFonts w:eastAsia="Times New Roman" w:cs="Arial"/>
          <w:b/>
          <w:sz w:val="24"/>
          <w:szCs w:val="24"/>
          <w:lang w:val="it-IT" w:eastAsia="it-IT"/>
        </w:rPr>
      </w:pPr>
      <w:r w:rsidRPr="006B52EA">
        <w:rPr>
          <w:rFonts w:eastAsia="Times New Roman" w:cs="Arial"/>
          <w:b/>
          <w:sz w:val="24"/>
          <w:szCs w:val="24"/>
          <w:lang w:val="it-IT" w:eastAsia="it-IT"/>
        </w:rPr>
        <w:t xml:space="preserve">Tantillo Filippo, Ferrara Mauro, </w:t>
      </w:r>
      <w:r w:rsidRPr="006B52EA">
        <w:rPr>
          <w:rFonts w:eastAsia="Times New Roman" w:cs="Arial"/>
          <w:b/>
          <w:i/>
          <w:sz w:val="24"/>
          <w:szCs w:val="24"/>
          <w:lang w:val="it-IT" w:eastAsia="it-IT"/>
        </w:rPr>
        <w:t>Indagine sulle attività di monitoraggio svolte dai servizi per l'impiego</w:t>
      </w:r>
      <w:r w:rsidRPr="006B52EA">
        <w:rPr>
          <w:rFonts w:eastAsia="Times New Roman" w:cs="Arial"/>
          <w:b/>
          <w:sz w:val="24"/>
          <w:szCs w:val="24"/>
          <w:lang w:val="it-IT" w:eastAsia="it-IT"/>
        </w:rPr>
        <w:t>, Roma, Isfol, 2003 (Monografie sul mercato del lavoro e le politiche per l'impiego, 3/2003) &lt;</w:t>
      </w:r>
      <w:hyperlink r:id="rId63" w:history="1">
        <w:r w:rsidRPr="006B52EA">
          <w:rPr>
            <w:rStyle w:val="Collegamentoipertestuale"/>
            <w:rFonts w:eastAsia="Times New Roman" w:cs="Arial"/>
            <w:b/>
            <w:sz w:val="24"/>
            <w:szCs w:val="24"/>
            <w:lang w:val="it-IT" w:eastAsia="it-IT"/>
          </w:rPr>
          <w:t>http://goo.gl/Wzj325</w:t>
        </w:r>
      </w:hyperlink>
      <w:r w:rsidRPr="006B52EA">
        <w:rPr>
          <w:rFonts w:eastAsia="Times New Roman" w:cs="Arial"/>
          <w:b/>
          <w:sz w:val="24"/>
          <w:szCs w:val="24"/>
          <w:lang w:val="it-IT" w:eastAsia="it-IT"/>
        </w:rPr>
        <w:t>&gt;</w:t>
      </w:r>
    </w:p>
    <w:p w14:paraId="30710721" w14:textId="77777777" w:rsidR="006B52EA" w:rsidRPr="006B52EA" w:rsidRDefault="006B52EA" w:rsidP="006B52EA">
      <w:pPr>
        <w:pStyle w:val="Paragrafoelenco"/>
        <w:tabs>
          <w:tab w:val="left" w:pos="37"/>
          <w:tab w:val="left" w:pos="73"/>
          <w:tab w:val="left" w:pos="123"/>
          <w:tab w:val="left" w:pos="289"/>
          <w:tab w:val="left" w:pos="9632"/>
        </w:tabs>
        <w:spacing w:after="0"/>
        <w:rPr>
          <w:rFonts w:eastAsia="Times New Roman" w:cs="Arial"/>
          <w:sz w:val="24"/>
          <w:szCs w:val="24"/>
          <w:lang w:val="it-IT" w:eastAsia="it-IT"/>
        </w:rPr>
      </w:pPr>
    </w:p>
    <w:p w14:paraId="7B2B3AF3" w14:textId="77777777" w:rsidR="006B52EA" w:rsidRPr="004726FF" w:rsidRDefault="006B52EA" w:rsidP="006B52EA">
      <w:pPr>
        <w:pStyle w:val="Nessunaspaziatura"/>
        <w:ind w:left="360"/>
        <w:jc w:val="both"/>
        <w:rPr>
          <w:rFonts w:ascii="Helvetica" w:hAnsi="Helvetica"/>
          <w:color w:val="auto"/>
          <w:sz w:val="24"/>
          <w:szCs w:val="24"/>
          <w:lang w:val="it-IT" w:eastAsia="it-IT"/>
        </w:rPr>
      </w:pPr>
      <w:r w:rsidRPr="004726FF">
        <w:rPr>
          <w:rFonts w:ascii="Helvetica" w:hAnsi="Helvetica"/>
          <w:color w:val="auto"/>
          <w:sz w:val="24"/>
          <w:szCs w:val="24"/>
          <w:lang w:val="it-IT" w:eastAsia="it-IT"/>
        </w:rPr>
        <w:t>L'obiettivo generale della ricerca è la rilevazione delle azioni di monitoraggio operate dai servizi pubblici per l'impiego a livello regionale, provinciale e sub-provinciale. In particolare, gli obiettivi specifici della ricerca sono l'apprezzamento della diffusione delle azioni di monitoraggio nel sistema periferico delle Spi, la mappatura territoriale e la determinazione delle finalità e delle caratteristiche delle suddette azioni di monitoraggio.</w:t>
      </w:r>
    </w:p>
    <w:p w14:paraId="448184CC" w14:textId="77777777" w:rsidR="006B52EA" w:rsidRPr="006B52EA" w:rsidRDefault="006B52EA" w:rsidP="006B52EA">
      <w:pPr>
        <w:tabs>
          <w:tab w:val="left" w:pos="37"/>
          <w:tab w:val="left" w:pos="73"/>
          <w:tab w:val="left" w:pos="123"/>
          <w:tab w:val="left" w:pos="289"/>
          <w:tab w:val="left" w:pos="9632"/>
        </w:tabs>
        <w:spacing w:after="0"/>
        <w:rPr>
          <w:rFonts w:eastAsia="Times New Roman" w:cs="Arial"/>
          <w:szCs w:val="20"/>
          <w:lang w:val="it-IT" w:eastAsia="it-IT"/>
        </w:rPr>
      </w:pPr>
    </w:p>
    <w:p w14:paraId="5E4719D2" w14:textId="5AAC6AF2" w:rsidR="002743E7" w:rsidRPr="00486D92" w:rsidRDefault="002743E7">
      <w:pPr>
        <w:spacing w:after="0"/>
        <w:contextualSpacing w:val="0"/>
        <w:jc w:val="left"/>
        <w:rPr>
          <w:rStyle w:val="lbdttlbdttvallbdttvaltitolo"/>
          <w:rFonts w:asciiTheme="minorHAnsi" w:hAnsiTheme="minorHAnsi" w:cstheme="minorHAnsi"/>
          <w:sz w:val="24"/>
          <w:szCs w:val="24"/>
          <w:lang w:val="it-IT"/>
        </w:rPr>
      </w:pPr>
    </w:p>
    <w:p w14:paraId="1419055C" w14:textId="77777777" w:rsidR="00CD0DC9" w:rsidRPr="00486D92" w:rsidRDefault="00CD0DC9" w:rsidP="001A1D8E">
      <w:pPr>
        <w:rPr>
          <w:rStyle w:val="lbdttlbdttvallbdttvaltitolo"/>
          <w:rFonts w:asciiTheme="minorHAnsi" w:hAnsiTheme="minorHAnsi" w:cstheme="minorHAnsi"/>
          <w:sz w:val="24"/>
          <w:szCs w:val="24"/>
          <w:lang w:val="it-IT"/>
        </w:rPr>
      </w:pPr>
    </w:p>
    <w:p w14:paraId="1A9940FF" w14:textId="77777777" w:rsidR="003A7B4A" w:rsidRPr="00486D92" w:rsidRDefault="003A7B4A" w:rsidP="001A1D8E">
      <w:pPr>
        <w:rPr>
          <w:rStyle w:val="lbdttlbdttvallbdttvaltitolo"/>
          <w:rFonts w:asciiTheme="minorHAnsi" w:hAnsiTheme="minorHAnsi" w:cstheme="minorHAnsi"/>
          <w:sz w:val="24"/>
          <w:szCs w:val="24"/>
          <w:lang w:val="it-IT"/>
        </w:rPr>
      </w:pPr>
    </w:p>
    <w:p w14:paraId="045F282B" w14:textId="77777777" w:rsidR="003A7B4A" w:rsidRPr="00486D92" w:rsidRDefault="003A7B4A" w:rsidP="001A1D8E">
      <w:pPr>
        <w:rPr>
          <w:rStyle w:val="lbdttlbdttvallbdttvaltitolo"/>
          <w:rFonts w:asciiTheme="minorHAnsi" w:hAnsiTheme="minorHAnsi" w:cstheme="minorHAnsi"/>
          <w:sz w:val="24"/>
          <w:szCs w:val="24"/>
          <w:lang w:val="it-IT"/>
        </w:rPr>
      </w:pPr>
    </w:p>
    <w:p w14:paraId="5194AF92" w14:textId="77777777" w:rsidR="003A7B4A" w:rsidRPr="00486D92" w:rsidRDefault="003A7B4A" w:rsidP="001A1D8E">
      <w:pPr>
        <w:rPr>
          <w:rStyle w:val="lbdttlbdttvallbdttvaltitolo"/>
          <w:rFonts w:asciiTheme="minorHAnsi" w:hAnsiTheme="minorHAnsi" w:cstheme="minorHAnsi"/>
          <w:sz w:val="24"/>
          <w:szCs w:val="24"/>
          <w:lang w:val="it-IT"/>
        </w:rPr>
      </w:pPr>
    </w:p>
    <w:p w14:paraId="5020457C" w14:textId="77777777" w:rsidR="003A7B4A" w:rsidRPr="00486D92" w:rsidRDefault="003A7B4A" w:rsidP="001A1D8E">
      <w:pPr>
        <w:rPr>
          <w:rStyle w:val="lbdttlbdttvallbdttvaltitolo"/>
          <w:rFonts w:asciiTheme="minorHAnsi" w:hAnsiTheme="minorHAnsi" w:cstheme="minorHAnsi"/>
          <w:sz w:val="24"/>
          <w:szCs w:val="24"/>
          <w:lang w:val="it-IT"/>
        </w:rPr>
      </w:pPr>
    </w:p>
    <w:p w14:paraId="011690E6" w14:textId="77777777" w:rsidR="003A7B4A" w:rsidRPr="00486D92" w:rsidRDefault="003A7B4A" w:rsidP="001A1D8E">
      <w:pPr>
        <w:rPr>
          <w:rStyle w:val="lbdttlbdttvallbdttvaltitolo"/>
          <w:rFonts w:asciiTheme="minorHAnsi" w:hAnsiTheme="minorHAnsi" w:cstheme="minorHAnsi"/>
          <w:sz w:val="24"/>
          <w:szCs w:val="24"/>
          <w:lang w:val="it-IT"/>
        </w:rPr>
      </w:pPr>
    </w:p>
    <w:p w14:paraId="59C17BC7" w14:textId="77777777" w:rsidR="003A7B4A" w:rsidRPr="00486D92" w:rsidRDefault="003A7B4A" w:rsidP="001A1D8E">
      <w:pPr>
        <w:rPr>
          <w:rStyle w:val="lbdttlbdttvallbdttvaltitolo"/>
          <w:rFonts w:asciiTheme="minorHAnsi" w:hAnsiTheme="minorHAnsi" w:cstheme="minorHAnsi"/>
          <w:sz w:val="24"/>
          <w:szCs w:val="24"/>
          <w:lang w:val="it-IT"/>
        </w:rPr>
      </w:pPr>
    </w:p>
    <w:p w14:paraId="6EB67249" w14:textId="77777777" w:rsidR="003A7B4A" w:rsidRPr="00486D92" w:rsidRDefault="003A7B4A" w:rsidP="001A1D8E">
      <w:pPr>
        <w:rPr>
          <w:rStyle w:val="lbdttlbdttvallbdttvaltitolo"/>
          <w:rFonts w:asciiTheme="minorHAnsi" w:hAnsiTheme="minorHAnsi" w:cstheme="minorHAnsi"/>
          <w:sz w:val="24"/>
          <w:szCs w:val="24"/>
          <w:lang w:val="it-IT"/>
        </w:rPr>
      </w:pPr>
    </w:p>
    <w:p w14:paraId="684B3C86" w14:textId="77777777" w:rsidR="003A7B4A" w:rsidRPr="00486D92" w:rsidRDefault="003A7B4A" w:rsidP="001A1D8E">
      <w:pPr>
        <w:rPr>
          <w:rStyle w:val="lbdttlbdttvallbdttvaltitolo"/>
          <w:rFonts w:asciiTheme="minorHAnsi" w:hAnsiTheme="minorHAnsi" w:cstheme="minorHAnsi"/>
          <w:sz w:val="24"/>
          <w:szCs w:val="24"/>
          <w:lang w:val="it-IT"/>
        </w:rPr>
      </w:pPr>
    </w:p>
    <w:p w14:paraId="295DD100" w14:textId="77777777" w:rsidR="003A7B4A" w:rsidRPr="00486D92" w:rsidRDefault="003A7B4A" w:rsidP="001A1D8E">
      <w:pPr>
        <w:rPr>
          <w:rStyle w:val="lbdttlbdttvallbdttvaltitolo"/>
          <w:rFonts w:asciiTheme="minorHAnsi" w:hAnsiTheme="minorHAnsi" w:cstheme="minorHAnsi"/>
          <w:sz w:val="24"/>
          <w:szCs w:val="24"/>
          <w:lang w:val="it-IT"/>
        </w:rPr>
      </w:pPr>
    </w:p>
    <w:p w14:paraId="0F27AB32" w14:textId="77777777" w:rsidR="003A7B4A" w:rsidRPr="00486D92" w:rsidRDefault="003A7B4A" w:rsidP="001A1D8E">
      <w:pPr>
        <w:rPr>
          <w:rStyle w:val="lbdttlbdttvallbdttvaltitolo"/>
          <w:rFonts w:asciiTheme="minorHAnsi" w:hAnsiTheme="minorHAnsi" w:cstheme="minorHAnsi"/>
          <w:sz w:val="24"/>
          <w:szCs w:val="24"/>
          <w:lang w:val="it-IT"/>
        </w:rPr>
      </w:pPr>
    </w:p>
    <w:p w14:paraId="7FDF477F" w14:textId="77777777" w:rsidR="003A7B4A" w:rsidRPr="00486D92" w:rsidRDefault="003A7B4A" w:rsidP="001A1D8E">
      <w:pPr>
        <w:rPr>
          <w:rStyle w:val="lbdttlbdttvallbdttvaltitolo"/>
          <w:rFonts w:asciiTheme="minorHAnsi" w:hAnsiTheme="minorHAnsi" w:cstheme="minorHAnsi"/>
          <w:sz w:val="24"/>
          <w:szCs w:val="24"/>
          <w:lang w:val="it-IT"/>
        </w:rPr>
      </w:pPr>
    </w:p>
    <w:p w14:paraId="33C6C507" w14:textId="77777777" w:rsidR="003A7B4A" w:rsidRPr="00486D92" w:rsidRDefault="003A7B4A" w:rsidP="001A1D8E">
      <w:pPr>
        <w:rPr>
          <w:rStyle w:val="lbdttlbdttvallbdttvaltitolo"/>
          <w:rFonts w:asciiTheme="minorHAnsi" w:hAnsiTheme="minorHAnsi" w:cstheme="minorHAnsi"/>
          <w:sz w:val="24"/>
          <w:szCs w:val="24"/>
          <w:lang w:val="it-IT"/>
        </w:rPr>
      </w:pPr>
    </w:p>
    <w:p w14:paraId="19FA48A3" w14:textId="77777777" w:rsidR="00CD0DC9" w:rsidRPr="001A1D8E" w:rsidRDefault="00CD0DC9" w:rsidP="001A1D8E">
      <w:pPr>
        <w:rPr>
          <w:rStyle w:val="lbdttlbdttvallbdttvaltitolo"/>
          <w:rFonts w:asciiTheme="minorHAnsi" w:hAnsiTheme="minorHAnsi" w:cstheme="minorHAnsi"/>
          <w:sz w:val="24"/>
          <w:szCs w:val="24"/>
          <w:lang w:val="it-IT"/>
        </w:rPr>
      </w:pPr>
    </w:p>
    <w:p w14:paraId="4F18E35C" w14:textId="5EEB041A" w:rsidR="00FC385B" w:rsidRDefault="00FC385B" w:rsidP="00FC385B">
      <w:pPr>
        <w:pStyle w:val="Titolo1"/>
        <w:rPr>
          <w:lang w:val="it-IT"/>
        </w:rPr>
      </w:pPr>
    </w:p>
    <w:p w14:paraId="51F2FE1B" w14:textId="18B9BFE0" w:rsidR="00720522" w:rsidRDefault="000C443A" w:rsidP="00E5002D">
      <w:r>
        <w:rPr>
          <w:noProof/>
          <w:lang w:val="it-IT" w:eastAsia="it-IT"/>
        </w:rPr>
        <w:lastRenderedPageBreak/>
        <mc:AlternateContent>
          <mc:Choice Requires="wps">
            <w:drawing>
              <wp:anchor distT="0" distB="0" distL="114300" distR="114300" simplePos="0" relativeHeight="251679744" behindDoc="0" locked="0" layoutInCell="1" allowOverlap="1" wp14:anchorId="78B17A2E" wp14:editId="3A48DFAD">
                <wp:simplePos x="0" y="0"/>
                <wp:positionH relativeFrom="column">
                  <wp:posOffset>-3810</wp:posOffset>
                </wp:positionH>
                <wp:positionV relativeFrom="page">
                  <wp:posOffset>6505575</wp:posOffset>
                </wp:positionV>
                <wp:extent cx="5368290" cy="2676525"/>
                <wp:effectExtent l="0" t="0" r="0" b="0"/>
                <wp:wrapTight wrapText="bothSides">
                  <wp:wrapPolygon edited="0">
                    <wp:start x="0" y="0"/>
                    <wp:lineTo x="21600" y="0"/>
                    <wp:lineTo x="21600" y="21600"/>
                    <wp:lineTo x="0" y="21600"/>
                    <wp:lineTo x="0" y="0"/>
                  </wp:wrapPolygon>
                </wp:wrapTight>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290" cy="267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left:0;text-align:left;margin-left:-.3pt;margin-top:512.25pt;width:422.7pt;height:2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" filled="f" stroked="f">
                <v:textbox inset=",7.2pt,,7.2pt">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v:textbox>
                <w10:wrap type="tight" anchory="page"/>
              </v:shape>
            </w:pict>
          </mc:Fallback>
        </mc:AlternateContent>
      </w:r>
      <w:r w:rsidR="00DA6D85">
        <w:rPr>
          <w:noProof/>
          <w:lang w:val="it-IT" w:eastAsia="it-IT"/>
        </w:rPr>
        <w:drawing>
          <wp:anchor distT="0" distB="0" distL="114300" distR="114300" simplePos="0" relativeHeight="251693056" behindDoc="1" locked="0" layoutInCell="1" allowOverlap="1" wp14:anchorId="5D97AC13" wp14:editId="4624E869">
            <wp:simplePos x="0" y="0"/>
            <wp:positionH relativeFrom="margin">
              <wp:posOffset>2103755</wp:posOffset>
            </wp:positionH>
            <wp:positionV relativeFrom="page">
              <wp:posOffset>9363075</wp:posOffset>
            </wp:positionV>
            <wp:extent cx="1057275" cy="43688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43688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720522" w:rsidSect="00FE2805">
      <w:headerReference w:type="even" r:id="rId64"/>
      <w:footerReference w:type="even" r:id="rId65"/>
      <w:footerReference w:type="default" r:id="rId66"/>
      <w:footerReference w:type="first" r:id="rId67"/>
      <w:footnotePr>
        <w:pos w:val="beneathText"/>
      </w:footnotePr>
      <w:type w:val="continuous"/>
      <w:pgSz w:w="11909" w:h="16834" w:code="9"/>
      <w:pgMar w:top="1701" w:right="1701" w:bottom="1134" w:left="1701" w:header="720" w:footer="431"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51F9A" w14:textId="77777777" w:rsidR="00AD45DE" w:rsidRDefault="00AD45DE">
      <w:r>
        <w:separator/>
      </w:r>
    </w:p>
  </w:endnote>
  <w:endnote w:type="continuationSeparator" w:id="0">
    <w:p w14:paraId="60E2F616" w14:textId="77777777" w:rsidR="00AD45DE" w:rsidRDefault="00AD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55 Roman">
    <w:panose1 w:val="00000000000000000000"/>
    <w:charset w:val="00"/>
    <w:family w:val="swiss"/>
    <w:notTrueType/>
    <w:pitch w:val="variable"/>
    <w:sig w:usb0="00000003" w:usb1="00000000" w:usb2="00000000" w:usb3="00000000" w:csb0="00000001" w:csb1="00000000"/>
  </w:font>
  <w:font w:name="Helvetica 35 Thi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96FC"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517F5B3" w14:textId="77777777" w:rsidR="00DF46D3" w:rsidRDefault="00DF46D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D159B"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0786C">
      <w:rPr>
        <w:rStyle w:val="Numeropagina"/>
        <w:noProof/>
      </w:rPr>
      <w:t>15</w:t>
    </w:r>
    <w:r>
      <w:rPr>
        <w:rStyle w:val="Numeropagina"/>
      </w:rPr>
      <w:fldChar w:fldCharType="end"/>
    </w:r>
  </w:p>
  <w:p w14:paraId="70B286B0" w14:textId="5256350E" w:rsidR="00DF46D3" w:rsidRPr="00DB588B" w:rsidRDefault="00DF46D3">
    <w:pPr>
      <w:pStyle w:val="Pidipagina"/>
      <w:rPr>
        <w:rStyle w:val="Numeropagina"/>
      </w:rPr>
    </w:pPr>
    <w:r>
      <w:rPr>
        <w:noProof/>
        <w:color w:val="828381"/>
        <w:sz w:val="24"/>
        <w:szCs w:val="24"/>
        <w:lang w:val="it-IT" w:eastAsia="it-IT"/>
      </w:rPr>
      <w:drawing>
        <wp:anchor distT="0" distB="0" distL="114300" distR="114300" simplePos="0" relativeHeight="251659264" behindDoc="0" locked="0" layoutInCell="1" allowOverlap="1" wp14:anchorId="6F5C1253" wp14:editId="04DB1F0D">
          <wp:simplePos x="0" y="0"/>
          <wp:positionH relativeFrom="column">
            <wp:posOffset>2409190</wp:posOffset>
          </wp:positionH>
          <wp:positionV relativeFrom="bottomMargin">
            <wp:posOffset>85725</wp:posOffset>
          </wp:positionV>
          <wp:extent cx="869287" cy="536719"/>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rot="10800000">
                    <a:off x="0" y="0"/>
                    <a:ext cx="869287" cy="536719"/>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DB588B">
      <w:rPr>
        <w:rStyle w:val="Numeropagina"/>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61A7" w14:textId="77777777" w:rsidR="00DF46D3" w:rsidRDefault="00DF46D3" w:rsidP="00EE42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0B5F75E" w14:textId="2C287955" w:rsidR="00DF46D3" w:rsidRDefault="00DF46D3">
    <w:pPr>
      <w:pStyle w:val="Pidipagina"/>
    </w:pPr>
    <w:r>
      <w:rPr>
        <w:noProof/>
        <w:lang w:val="it-IT" w:eastAsia="it-IT"/>
      </w:rPr>
      <w:drawing>
        <wp:anchor distT="0" distB="0" distL="114300" distR="114300" simplePos="0" relativeHeight="251658240" behindDoc="0" locked="0" layoutInCell="1" allowOverlap="1" wp14:anchorId="4D932618" wp14:editId="4815D558">
          <wp:simplePos x="0" y="0"/>
          <wp:positionH relativeFrom="column">
            <wp:align>center</wp:align>
          </wp:positionH>
          <wp:positionV relativeFrom="bottomMargin">
            <wp:posOffset>0</wp:posOffset>
          </wp:positionV>
          <wp:extent cx="1548436" cy="719352"/>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a:off x="0" y="0"/>
                    <a:ext cx="1548436" cy="71935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AE962" w14:textId="77777777" w:rsidR="00AD45DE" w:rsidRDefault="00AD45DE">
      <w:r>
        <w:separator/>
      </w:r>
    </w:p>
  </w:footnote>
  <w:footnote w:type="continuationSeparator" w:id="0">
    <w:p w14:paraId="2797D2EB" w14:textId="77777777" w:rsidR="00AD45DE" w:rsidRDefault="00AD45DE">
      <w:r>
        <w:continuationSeparator/>
      </w:r>
    </w:p>
  </w:footnote>
  <w:footnote w:id="1">
    <w:p w14:paraId="5E2595CB" w14:textId="57B5A928" w:rsidR="00453C42" w:rsidRPr="001A1D8E" w:rsidRDefault="00453C42" w:rsidP="00453C42">
      <w:pPr>
        <w:pStyle w:val="Testonotaapidipagina"/>
        <w:rPr>
          <w:color w:val="auto"/>
          <w:lang w:val="it-IT"/>
        </w:rPr>
      </w:pPr>
      <w:r w:rsidRPr="005E3AAD">
        <w:rPr>
          <w:rStyle w:val="Rimandonotaapidipagina"/>
          <w:color w:val="auto"/>
        </w:rPr>
        <w:footnoteRef/>
      </w:r>
      <w:r w:rsidRPr="001A1D8E">
        <w:rPr>
          <w:color w:val="auto"/>
          <w:lang w:val="it-IT"/>
        </w:rPr>
        <w:t xml:space="preserve"> </w:t>
      </w:r>
      <w:r w:rsidR="005264ED">
        <w:rPr>
          <w:color w:val="auto"/>
          <w:lang w:val="it-IT"/>
        </w:rPr>
        <w:t>P</w:t>
      </w:r>
      <w:r w:rsidRPr="001A1D8E">
        <w:rPr>
          <w:color w:val="auto"/>
          <w:lang w:val="it-IT"/>
        </w:rPr>
        <w:t>ubblicazioni ISFOL</w:t>
      </w:r>
      <w:r w:rsidR="005264ED">
        <w:rPr>
          <w:color w:val="auto"/>
          <w:lang w:val="it-IT"/>
        </w:rPr>
        <w:t xml:space="preserve"> </w:t>
      </w:r>
      <w:r w:rsidR="005264ED" w:rsidRPr="001A1D8E">
        <w:rPr>
          <w:color w:val="auto"/>
          <w:lang w:val="it-IT"/>
        </w:rPr>
        <w:t>dal 200</w:t>
      </w:r>
      <w:r w:rsidR="00486D92">
        <w:rPr>
          <w:color w:val="auto"/>
          <w:lang w:val="it-IT"/>
        </w:rPr>
        <w:t>0</w:t>
      </w:r>
      <w:r w:rsidR="005264ED" w:rsidRPr="001A1D8E">
        <w:rPr>
          <w:color w:val="auto"/>
          <w:lang w:val="it-IT"/>
        </w:rPr>
        <w:t xml:space="preserve"> al 2013 </w:t>
      </w:r>
      <w:r w:rsidR="005264ED">
        <w:rPr>
          <w:color w:val="auto"/>
          <w:lang w:val="it-IT"/>
        </w:rPr>
        <w:t>in ordine alfabetico per autore</w:t>
      </w:r>
      <w:r w:rsidRPr="001A1D8E">
        <w:rPr>
          <w:color w:val="auto"/>
          <w:lang w:val="it-IT"/>
        </w:rPr>
        <w:t>. La ricerca è stata svolta su OPAC ISFOL &lt;</w:t>
      </w:r>
      <w:hyperlink r:id="rId1" w:history="1">
        <w:r w:rsidRPr="005264ED">
          <w:rPr>
            <w:rStyle w:val="Collegamentoipertestuale"/>
            <w:color w:val="auto"/>
            <w:u w:val="none"/>
            <w:lang w:val="it-IT"/>
          </w:rPr>
          <w:t>bw5.cilea.it/isfol/</w:t>
        </w:r>
      </w:hyperlink>
      <w:r w:rsidRPr="005264ED">
        <w:rPr>
          <w:color w:val="auto"/>
          <w:lang w:val="it-IT"/>
        </w:rPr>
        <w:t xml:space="preserve"> &gt;</w:t>
      </w:r>
      <w:r w:rsidRPr="001A1D8E">
        <w:rPr>
          <w:color w:val="auto"/>
          <w:lang w:val="it-IT"/>
        </w:rPr>
        <w:t xml:space="preserve"> e repository Isfol OA &lt;isfoloa.isfol.it&gt;.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1BEE6" w14:textId="77777777" w:rsidR="00DF46D3" w:rsidRDefault="00DF46D3">
    <w:pPr>
      <w:pStyle w:val="Intestazione"/>
    </w:pPr>
  </w:p>
  <w:p w14:paraId="54554A81" w14:textId="77777777" w:rsidR="00DF46D3" w:rsidRDefault="00DF46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6AF134"/>
    <w:lvl w:ilvl="0">
      <w:start w:val="1"/>
      <w:numFmt w:val="decimal"/>
      <w:pStyle w:val="Numeroelenco5"/>
      <w:lvlText w:val="%1."/>
      <w:lvlJc w:val="left"/>
      <w:pPr>
        <w:tabs>
          <w:tab w:val="num" w:pos="1800"/>
        </w:tabs>
        <w:ind w:left="1800" w:hanging="360"/>
      </w:pPr>
    </w:lvl>
  </w:abstractNum>
  <w:abstractNum w:abstractNumId="1">
    <w:nsid w:val="FFFFFF7D"/>
    <w:multiLevelType w:val="singleLevel"/>
    <w:tmpl w:val="ED547558"/>
    <w:lvl w:ilvl="0">
      <w:start w:val="1"/>
      <w:numFmt w:val="decimal"/>
      <w:pStyle w:val="Numeroelenco4"/>
      <w:lvlText w:val="%1."/>
      <w:lvlJc w:val="left"/>
      <w:pPr>
        <w:tabs>
          <w:tab w:val="num" w:pos="1440"/>
        </w:tabs>
        <w:ind w:left="1440" w:hanging="360"/>
      </w:pPr>
    </w:lvl>
  </w:abstractNum>
  <w:abstractNum w:abstractNumId="2">
    <w:nsid w:val="FFFFFF7E"/>
    <w:multiLevelType w:val="singleLevel"/>
    <w:tmpl w:val="9F84F3E2"/>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5E5C781E"/>
    <w:lvl w:ilvl="0">
      <w:start w:val="1"/>
      <w:numFmt w:val="decimal"/>
      <w:pStyle w:val="Numeroelenco2"/>
      <w:lvlText w:val="%1."/>
      <w:lvlJc w:val="left"/>
      <w:pPr>
        <w:tabs>
          <w:tab w:val="num" w:pos="720"/>
        </w:tabs>
        <w:ind w:left="720" w:hanging="360"/>
      </w:pPr>
    </w:lvl>
  </w:abstractNum>
  <w:abstractNum w:abstractNumId="4">
    <w:nsid w:val="FFFFFF80"/>
    <w:multiLevelType w:val="singleLevel"/>
    <w:tmpl w:val="8F3A0B3A"/>
    <w:lvl w:ilvl="0">
      <w:start w:val="1"/>
      <w:numFmt w:val="bullet"/>
      <w:pStyle w:val="Puntoelenco5"/>
      <w:lvlText w:val=""/>
      <w:lvlJc w:val="left"/>
      <w:pPr>
        <w:tabs>
          <w:tab w:val="num" w:pos="1800"/>
        </w:tabs>
        <w:ind w:left="1800" w:hanging="360"/>
      </w:pPr>
      <w:rPr>
        <w:rFonts w:ascii="Symbol" w:hAnsi="Symbol" w:hint="default"/>
      </w:rPr>
    </w:lvl>
  </w:abstractNum>
  <w:abstractNum w:abstractNumId="5">
    <w:nsid w:val="FFFFFF81"/>
    <w:multiLevelType w:val="singleLevel"/>
    <w:tmpl w:val="A1A6EB44"/>
    <w:lvl w:ilvl="0">
      <w:start w:val="1"/>
      <w:numFmt w:val="bullet"/>
      <w:pStyle w:val="Puntoelenco4"/>
      <w:lvlText w:val=""/>
      <w:lvlJc w:val="left"/>
      <w:pPr>
        <w:tabs>
          <w:tab w:val="num" w:pos="1440"/>
        </w:tabs>
        <w:ind w:left="1440" w:hanging="360"/>
      </w:pPr>
      <w:rPr>
        <w:rFonts w:ascii="Symbol" w:hAnsi="Symbol" w:hint="default"/>
      </w:rPr>
    </w:lvl>
  </w:abstractNum>
  <w:abstractNum w:abstractNumId="6">
    <w:nsid w:val="FFFFFF82"/>
    <w:multiLevelType w:val="singleLevel"/>
    <w:tmpl w:val="E9BC75FE"/>
    <w:lvl w:ilvl="0">
      <w:start w:val="1"/>
      <w:numFmt w:val="bullet"/>
      <w:pStyle w:val="Puntoelenco3"/>
      <w:lvlText w:val=""/>
      <w:lvlJc w:val="left"/>
      <w:pPr>
        <w:tabs>
          <w:tab w:val="num" w:pos="1080"/>
        </w:tabs>
        <w:ind w:left="1080" w:hanging="360"/>
      </w:pPr>
      <w:rPr>
        <w:rFonts w:ascii="Symbol" w:hAnsi="Symbol" w:hint="default"/>
      </w:rPr>
    </w:lvl>
  </w:abstractNum>
  <w:abstractNum w:abstractNumId="7">
    <w:nsid w:val="FFFFFF83"/>
    <w:multiLevelType w:val="singleLevel"/>
    <w:tmpl w:val="D3389C58"/>
    <w:lvl w:ilvl="0">
      <w:start w:val="1"/>
      <w:numFmt w:val="bullet"/>
      <w:pStyle w:val="Puntoelenco2"/>
      <w:lvlText w:val=""/>
      <w:lvlJc w:val="left"/>
      <w:pPr>
        <w:tabs>
          <w:tab w:val="num" w:pos="720"/>
        </w:tabs>
        <w:ind w:left="720" w:hanging="360"/>
      </w:pPr>
      <w:rPr>
        <w:rFonts w:ascii="Symbol" w:hAnsi="Symbol" w:hint="default"/>
      </w:rPr>
    </w:lvl>
  </w:abstractNum>
  <w:abstractNum w:abstractNumId="8">
    <w:nsid w:val="FFFFFF88"/>
    <w:multiLevelType w:val="singleLevel"/>
    <w:tmpl w:val="DC1CD0D0"/>
    <w:lvl w:ilvl="0">
      <w:start w:val="1"/>
      <w:numFmt w:val="decimal"/>
      <w:pStyle w:val="Numeroelenco"/>
      <w:lvlText w:val="%1."/>
      <w:lvlJc w:val="left"/>
      <w:pPr>
        <w:tabs>
          <w:tab w:val="num" w:pos="360"/>
        </w:tabs>
        <w:ind w:left="360" w:hanging="360"/>
      </w:pPr>
    </w:lvl>
  </w:abstractNum>
  <w:abstractNum w:abstractNumId="9">
    <w:nsid w:val="FFFFFF89"/>
    <w:multiLevelType w:val="singleLevel"/>
    <w:tmpl w:val="BF1AC854"/>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7685652"/>
    <w:multiLevelType w:val="hybridMultilevel"/>
    <w:tmpl w:val="1180B8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7C04514"/>
    <w:multiLevelType w:val="hybridMultilevel"/>
    <w:tmpl w:val="796C8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isplayBackgroundShape/>
  <w:activeWritingStyle w:appName="MSWord" w:lang="it-IT" w:vendorID="3" w:dllVersion="517" w:checkStyle="1"/>
  <w:defaultTabStop w:val="720"/>
  <w:hyphenationZone w:val="283"/>
  <w:drawingGridHorizontalSpacing w:val="181"/>
  <w:drawingGridVerticalSpacing w:val="181"/>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1"/>
  </w:docVars>
  <w:rsids>
    <w:rsidRoot w:val="0081474F"/>
    <w:rsid w:val="00014562"/>
    <w:rsid w:val="000321AA"/>
    <w:rsid w:val="0003235F"/>
    <w:rsid w:val="00053528"/>
    <w:rsid w:val="000719D8"/>
    <w:rsid w:val="00086886"/>
    <w:rsid w:val="00096FB0"/>
    <w:rsid w:val="000B0926"/>
    <w:rsid w:val="000B52ED"/>
    <w:rsid w:val="000C443A"/>
    <w:rsid w:val="000D3EFB"/>
    <w:rsid w:val="000D5D93"/>
    <w:rsid w:val="000E2A2C"/>
    <w:rsid w:val="000E3B8D"/>
    <w:rsid w:val="0010236C"/>
    <w:rsid w:val="0010679E"/>
    <w:rsid w:val="001115FB"/>
    <w:rsid w:val="00140666"/>
    <w:rsid w:val="00157284"/>
    <w:rsid w:val="00170D80"/>
    <w:rsid w:val="00172D42"/>
    <w:rsid w:val="00176BE8"/>
    <w:rsid w:val="001A1D8E"/>
    <w:rsid w:val="001B58CD"/>
    <w:rsid w:val="001D2F19"/>
    <w:rsid w:val="001D47B3"/>
    <w:rsid w:val="001D4BF0"/>
    <w:rsid w:val="001F009A"/>
    <w:rsid w:val="0020146D"/>
    <w:rsid w:val="00206396"/>
    <w:rsid w:val="00214E13"/>
    <w:rsid w:val="00216869"/>
    <w:rsid w:val="0026490A"/>
    <w:rsid w:val="002743E7"/>
    <w:rsid w:val="00280A20"/>
    <w:rsid w:val="00296242"/>
    <w:rsid w:val="0029703B"/>
    <w:rsid w:val="002A2666"/>
    <w:rsid w:val="002C3850"/>
    <w:rsid w:val="002C4FBA"/>
    <w:rsid w:val="0031193D"/>
    <w:rsid w:val="003222D6"/>
    <w:rsid w:val="003237F4"/>
    <w:rsid w:val="00351F8D"/>
    <w:rsid w:val="0036213B"/>
    <w:rsid w:val="003722C3"/>
    <w:rsid w:val="00394DFC"/>
    <w:rsid w:val="003A5FC6"/>
    <w:rsid w:val="003A7B4A"/>
    <w:rsid w:val="003A7EF5"/>
    <w:rsid w:val="003B3B2C"/>
    <w:rsid w:val="003C19B6"/>
    <w:rsid w:val="003E76A6"/>
    <w:rsid w:val="004228F2"/>
    <w:rsid w:val="00427D58"/>
    <w:rsid w:val="00453C42"/>
    <w:rsid w:val="004726FF"/>
    <w:rsid w:val="00486D92"/>
    <w:rsid w:val="004B6913"/>
    <w:rsid w:val="004E717C"/>
    <w:rsid w:val="004F0ACA"/>
    <w:rsid w:val="00512093"/>
    <w:rsid w:val="00513B7B"/>
    <w:rsid w:val="005264ED"/>
    <w:rsid w:val="00536912"/>
    <w:rsid w:val="005462DE"/>
    <w:rsid w:val="00553823"/>
    <w:rsid w:val="0055616C"/>
    <w:rsid w:val="00571250"/>
    <w:rsid w:val="0058655B"/>
    <w:rsid w:val="00593612"/>
    <w:rsid w:val="00593A79"/>
    <w:rsid w:val="005C22F6"/>
    <w:rsid w:val="005D0F7B"/>
    <w:rsid w:val="005D6D8D"/>
    <w:rsid w:val="005E1ECC"/>
    <w:rsid w:val="005F2595"/>
    <w:rsid w:val="005F6DD1"/>
    <w:rsid w:val="005F7541"/>
    <w:rsid w:val="00604637"/>
    <w:rsid w:val="00604A17"/>
    <w:rsid w:val="00606009"/>
    <w:rsid w:val="00617D6B"/>
    <w:rsid w:val="0062063F"/>
    <w:rsid w:val="00625677"/>
    <w:rsid w:val="006529BF"/>
    <w:rsid w:val="0066242F"/>
    <w:rsid w:val="00664DEC"/>
    <w:rsid w:val="00670886"/>
    <w:rsid w:val="00682C90"/>
    <w:rsid w:val="006970BB"/>
    <w:rsid w:val="006B52EA"/>
    <w:rsid w:val="006C5F97"/>
    <w:rsid w:val="006C633E"/>
    <w:rsid w:val="006C7028"/>
    <w:rsid w:val="006F27FF"/>
    <w:rsid w:val="0070184C"/>
    <w:rsid w:val="007034B0"/>
    <w:rsid w:val="00720522"/>
    <w:rsid w:val="00735D5D"/>
    <w:rsid w:val="00755735"/>
    <w:rsid w:val="007722B1"/>
    <w:rsid w:val="007777DF"/>
    <w:rsid w:val="00780F62"/>
    <w:rsid w:val="00797DB6"/>
    <w:rsid w:val="007A2DD9"/>
    <w:rsid w:val="007A50CD"/>
    <w:rsid w:val="007D54B6"/>
    <w:rsid w:val="0081474F"/>
    <w:rsid w:val="00815785"/>
    <w:rsid w:val="00816F44"/>
    <w:rsid w:val="00832D10"/>
    <w:rsid w:val="00856F4F"/>
    <w:rsid w:val="008610BB"/>
    <w:rsid w:val="0086490E"/>
    <w:rsid w:val="00884B8F"/>
    <w:rsid w:val="00896F9C"/>
    <w:rsid w:val="008B79A6"/>
    <w:rsid w:val="008E2E41"/>
    <w:rsid w:val="009551DB"/>
    <w:rsid w:val="00961721"/>
    <w:rsid w:val="0097699F"/>
    <w:rsid w:val="00991195"/>
    <w:rsid w:val="00994DD8"/>
    <w:rsid w:val="009A343B"/>
    <w:rsid w:val="009A5651"/>
    <w:rsid w:val="009B2273"/>
    <w:rsid w:val="00A24FE0"/>
    <w:rsid w:val="00A273B1"/>
    <w:rsid w:val="00A50086"/>
    <w:rsid w:val="00A61417"/>
    <w:rsid w:val="00A8661D"/>
    <w:rsid w:val="00A91A1F"/>
    <w:rsid w:val="00A96858"/>
    <w:rsid w:val="00A968FC"/>
    <w:rsid w:val="00AA28E6"/>
    <w:rsid w:val="00AB2FDE"/>
    <w:rsid w:val="00AD45DE"/>
    <w:rsid w:val="00AD7B76"/>
    <w:rsid w:val="00AE0FBE"/>
    <w:rsid w:val="00AE6597"/>
    <w:rsid w:val="00AF7DF9"/>
    <w:rsid w:val="00B0645B"/>
    <w:rsid w:val="00B078E3"/>
    <w:rsid w:val="00B66B2C"/>
    <w:rsid w:val="00B96CC2"/>
    <w:rsid w:val="00BC5E2A"/>
    <w:rsid w:val="00BF1D3D"/>
    <w:rsid w:val="00C07E42"/>
    <w:rsid w:val="00C8615D"/>
    <w:rsid w:val="00CA7958"/>
    <w:rsid w:val="00CC2EA3"/>
    <w:rsid w:val="00CC3E2B"/>
    <w:rsid w:val="00CD0DC9"/>
    <w:rsid w:val="00CF4706"/>
    <w:rsid w:val="00D0786C"/>
    <w:rsid w:val="00D64FEA"/>
    <w:rsid w:val="00D65FCD"/>
    <w:rsid w:val="00D66C38"/>
    <w:rsid w:val="00D93143"/>
    <w:rsid w:val="00DA273A"/>
    <w:rsid w:val="00DA6D85"/>
    <w:rsid w:val="00DB588B"/>
    <w:rsid w:val="00DC50E4"/>
    <w:rsid w:val="00DD18E1"/>
    <w:rsid w:val="00DE31E6"/>
    <w:rsid w:val="00DF1789"/>
    <w:rsid w:val="00DF1971"/>
    <w:rsid w:val="00DF46D3"/>
    <w:rsid w:val="00E06567"/>
    <w:rsid w:val="00E26C6D"/>
    <w:rsid w:val="00E3602E"/>
    <w:rsid w:val="00E5002D"/>
    <w:rsid w:val="00E55120"/>
    <w:rsid w:val="00E66752"/>
    <w:rsid w:val="00E80C74"/>
    <w:rsid w:val="00E81CAA"/>
    <w:rsid w:val="00E925B0"/>
    <w:rsid w:val="00ED63B0"/>
    <w:rsid w:val="00EE3724"/>
    <w:rsid w:val="00EE42F5"/>
    <w:rsid w:val="00EE6887"/>
    <w:rsid w:val="00EE72E7"/>
    <w:rsid w:val="00EF69B9"/>
    <w:rsid w:val="00F16360"/>
    <w:rsid w:val="00F32922"/>
    <w:rsid w:val="00F47BFD"/>
    <w:rsid w:val="00F53310"/>
    <w:rsid w:val="00F717B3"/>
    <w:rsid w:val="00F86D47"/>
    <w:rsid w:val="00F92E0F"/>
    <w:rsid w:val="00FB6B8F"/>
    <w:rsid w:val="00FC385B"/>
    <w:rsid w:val="00FE2805"/>
    <w:rsid w:val="00FF5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A9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Ind w:w="0" w:type="dxa"/>
      <w:tblCellMar>
        <w:top w:w="0" w:type="dxa"/>
        <w:left w:w="108" w:type="dxa"/>
        <w:bottom w:w="0" w:type="dxa"/>
        <w:right w:w="108" w:type="dxa"/>
      </w:tblCellMar>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Ind w:w="0" w:type="dxa"/>
      <w:tblCellMar>
        <w:top w:w="0" w:type="dxa"/>
        <w:left w:w="0" w:type="dxa"/>
        <w:bottom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Ind w:w="0" w:type="dxa"/>
      <w:tblCellMar>
        <w:top w:w="0" w:type="dxa"/>
        <w:left w:w="0" w:type="dxa"/>
        <w:bottom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Ind w:w="0" w:type="dxa"/>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uiPriority w:val="34"/>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uiPriority w:val="1"/>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IsfolBase">
    <w:name w:val="Tabella Isfol Base"/>
    <w:basedOn w:val="FinancialTable"/>
    <w:uiPriority w:val="99"/>
    <w:rsid w:val="00DF46D3"/>
    <w:rPr>
      <w:rFonts w:ascii="Helvetica" w:hAnsi="Helvetica"/>
      <w:sz w:val="16"/>
      <w:szCs w:val="16"/>
    </w:rPr>
    <w:tblPr>
      <w:tblStyleRowBandSize w:val="1"/>
      <w:tblInd w:w="0" w:type="dxa"/>
      <w:tblBorders>
        <w:top w:val="single" w:sz="4" w:space="0" w:color="auto"/>
        <w:bottom w:val="single" w:sz="4" w:space="0" w:color="auto"/>
        <w:insideH w:val="single" w:sz="4" w:space="0" w:color="auto"/>
      </w:tblBorders>
      <w:tblCellMar>
        <w:top w:w="57" w:type="dxa"/>
        <w:left w:w="108" w:type="dxa"/>
        <w:bottom w:w="57" w:type="dxa"/>
        <w:right w:w="108"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character" w:customStyle="1" w:styleId="lbdtt">
    <w:name w:val="lb_dtt"/>
    <w:basedOn w:val="Carpredefinitoparagrafo"/>
    <w:rsid w:val="006B52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Ind w:w="0" w:type="dxa"/>
      <w:tblCellMar>
        <w:top w:w="0" w:type="dxa"/>
        <w:left w:w="108" w:type="dxa"/>
        <w:bottom w:w="0" w:type="dxa"/>
        <w:right w:w="108" w:type="dxa"/>
      </w:tblCellMar>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Ind w:w="0" w:type="dxa"/>
      <w:tblCellMar>
        <w:top w:w="0" w:type="dxa"/>
        <w:left w:w="0" w:type="dxa"/>
        <w:bottom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Ind w:w="0" w:type="dxa"/>
      <w:tblCellMar>
        <w:top w:w="0" w:type="dxa"/>
        <w:left w:w="0" w:type="dxa"/>
        <w:bottom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Ind w:w="0" w:type="dxa"/>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uiPriority w:val="34"/>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uiPriority w:val="1"/>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IsfolBase">
    <w:name w:val="Tabella Isfol Base"/>
    <w:basedOn w:val="FinancialTable"/>
    <w:uiPriority w:val="99"/>
    <w:rsid w:val="00DF46D3"/>
    <w:rPr>
      <w:rFonts w:ascii="Helvetica" w:hAnsi="Helvetica"/>
      <w:sz w:val="16"/>
      <w:szCs w:val="16"/>
    </w:rPr>
    <w:tblPr>
      <w:tblStyleRowBandSize w:val="1"/>
      <w:tblInd w:w="0" w:type="dxa"/>
      <w:tblBorders>
        <w:top w:val="single" w:sz="4" w:space="0" w:color="auto"/>
        <w:bottom w:val="single" w:sz="4" w:space="0" w:color="auto"/>
        <w:insideH w:val="single" w:sz="4" w:space="0" w:color="auto"/>
      </w:tblBorders>
      <w:tblCellMar>
        <w:top w:w="57" w:type="dxa"/>
        <w:left w:w="108" w:type="dxa"/>
        <w:bottom w:w="57" w:type="dxa"/>
        <w:right w:w="108"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character" w:customStyle="1" w:styleId="lbdtt">
    <w:name w:val="lb_dtt"/>
    <w:basedOn w:val="Carpredefinitoparagrafo"/>
    <w:rsid w:val="006B5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5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www.isfol.it" TargetMode="External"/><Relationship Id="rId26" Type="http://schemas.openxmlformats.org/officeDocument/2006/relationships/hyperlink" Target="http://goo.gl/scuUUA" TargetMode="External"/><Relationship Id="rId39" Type="http://schemas.openxmlformats.org/officeDocument/2006/relationships/hyperlink" Target="http://goo.gl/RP5IUS" TargetMode="External"/><Relationship Id="rId21" Type="http://schemas.openxmlformats.org/officeDocument/2006/relationships/hyperlink" Target="http://www.isfol.it" TargetMode="External"/><Relationship Id="rId34" Type="http://schemas.openxmlformats.org/officeDocument/2006/relationships/hyperlink" Target="http://goo.gl/AnfME8" TargetMode="External"/><Relationship Id="rId42" Type="http://schemas.openxmlformats.org/officeDocument/2006/relationships/hyperlink" Target="http://goo.gl/yhKHu7" TargetMode="External"/><Relationship Id="rId47" Type="http://schemas.openxmlformats.org/officeDocument/2006/relationships/hyperlink" Target="http://goo.gl/aL5r8Q" TargetMode="External"/><Relationship Id="rId50" Type="http://schemas.openxmlformats.org/officeDocument/2006/relationships/hyperlink" Target="http://goo.gl/I64VH3" TargetMode="External"/><Relationship Id="rId55" Type="http://schemas.openxmlformats.org/officeDocument/2006/relationships/hyperlink" Target="http://goo.gl/B83cWe" TargetMode="External"/><Relationship Id="rId63" Type="http://schemas.openxmlformats.org/officeDocument/2006/relationships/hyperlink" Target="http://goo.gl/Wzj325"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biblioteca@isfol.it" TargetMode="External"/><Relationship Id="rId29" Type="http://schemas.openxmlformats.org/officeDocument/2006/relationships/hyperlink" Target="http://goo.gl/rlZZV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hyperlink" Target="http://goo.gl/7rm4Bb" TargetMode="External"/><Relationship Id="rId32" Type="http://schemas.openxmlformats.org/officeDocument/2006/relationships/hyperlink" Target="http://goo.gl/ZTVOf7" TargetMode="External"/><Relationship Id="rId37" Type="http://schemas.openxmlformats.org/officeDocument/2006/relationships/hyperlink" Target="http://goo.gl/QDqHbh" TargetMode="External"/><Relationship Id="rId40" Type="http://schemas.openxmlformats.org/officeDocument/2006/relationships/hyperlink" Target="http://goo.gl/RwjvUX" TargetMode="External"/><Relationship Id="rId45" Type="http://schemas.openxmlformats.org/officeDocument/2006/relationships/hyperlink" Target="http://goo.gl/3XgzvY" TargetMode="External"/><Relationship Id="rId53" Type="http://schemas.openxmlformats.org/officeDocument/2006/relationships/hyperlink" Target="http://goo.gl/hdS7vZ" TargetMode="External"/><Relationship Id="rId58" Type="http://schemas.openxmlformats.org/officeDocument/2006/relationships/hyperlink" Target="http://goo.gl/TB59JX" TargetMode="External"/><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http://www.shorturl.com/QRcode.php?s=zhga3" TargetMode="External"/><Relationship Id="rId23" Type="http://schemas.openxmlformats.org/officeDocument/2006/relationships/hyperlink" Target="http://goo.gl/C9HPiF" TargetMode="External"/><Relationship Id="rId28" Type="http://schemas.openxmlformats.org/officeDocument/2006/relationships/hyperlink" Target="http://goo.gl/XfAch0" TargetMode="External"/><Relationship Id="rId36" Type="http://schemas.openxmlformats.org/officeDocument/2006/relationships/hyperlink" Target="http://goo.gl/YHzWbW" TargetMode="External"/><Relationship Id="rId49" Type="http://schemas.openxmlformats.org/officeDocument/2006/relationships/hyperlink" Target="javascript:__doPostBack('ctlMain$TITList1$DG_TLS$_ctl31$_ctl0','')" TargetMode="External"/><Relationship Id="rId57" Type="http://schemas.openxmlformats.org/officeDocument/2006/relationships/hyperlink" Target="http://goo.gl/vgEQLD" TargetMode="External"/><Relationship Id="rId61" Type="http://schemas.openxmlformats.org/officeDocument/2006/relationships/hyperlink" Target="javascript:__doPostBack('ctlMain$TITList1$DG_TLS$_ctl7$_ctl0','')" TargetMode="External"/><Relationship Id="rId10" Type="http://schemas.openxmlformats.org/officeDocument/2006/relationships/image" Target="media/image2.png"/><Relationship Id="rId19" Type="http://schemas.openxmlformats.org/officeDocument/2006/relationships/hyperlink" Target="mailto:biblioteca@isfol.it" TargetMode="External"/><Relationship Id="rId31" Type="http://schemas.openxmlformats.org/officeDocument/2006/relationships/hyperlink" Target="http://goo.gl/kt6Ff8" TargetMode="External"/><Relationship Id="rId44" Type="http://schemas.openxmlformats.org/officeDocument/2006/relationships/hyperlink" Target="http://goo.gl/ut6IEC" TargetMode="External"/><Relationship Id="rId52" Type="http://schemas.openxmlformats.org/officeDocument/2006/relationships/hyperlink" Target="http://goo.gl/Tj3sJm" TargetMode="External"/><Relationship Id="rId60" Type="http://schemas.openxmlformats.org/officeDocument/2006/relationships/hyperlink" Target="http://goo.gl/BtZh0P" TargetMode="External"/><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yperlink" Target="javascript:__doPostBack('ctlMain$TITList1$DG_TLS$_ctl12$_ctl0','')" TargetMode="External"/><Relationship Id="rId27" Type="http://schemas.openxmlformats.org/officeDocument/2006/relationships/hyperlink" Target="http://goo.gl/hN7rY1" TargetMode="External"/><Relationship Id="rId30" Type="http://schemas.openxmlformats.org/officeDocument/2006/relationships/hyperlink" Target="http://goo.gl/5USQws" TargetMode="External"/><Relationship Id="rId35" Type="http://schemas.openxmlformats.org/officeDocument/2006/relationships/hyperlink" Target="http://goo.gl/Jx0omJ" TargetMode="External"/><Relationship Id="rId43" Type="http://schemas.openxmlformats.org/officeDocument/2006/relationships/hyperlink" Target="http://goo.gl/WRU36w" TargetMode="External"/><Relationship Id="rId48" Type="http://schemas.openxmlformats.org/officeDocument/2006/relationships/hyperlink" Target="http://goo.gl/D8klZk" TargetMode="External"/><Relationship Id="rId56" Type="http://schemas.openxmlformats.org/officeDocument/2006/relationships/hyperlink" Target="http://goo.gl/OVNvwE"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javascript:__doPostBack('ctlMain$TITList1$DG_TLS$_ctl32$_ctl0','')" TargetMode="External"/><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hyperlink" Target="http://www.isfol.it/open-data-delle-ricerche/dati-della-ricerca" TargetMode="External"/><Relationship Id="rId25" Type="http://schemas.openxmlformats.org/officeDocument/2006/relationships/hyperlink" Target="http://goo.gl/XpiDv7" TargetMode="External"/><Relationship Id="rId33" Type="http://schemas.openxmlformats.org/officeDocument/2006/relationships/hyperlink" Target="http://goo.gl/El8qs4" TargetMode="External"/><Relationship Id="rId38" Type="http://schemas.openxmlformats.org/officeDocument/2006/relationships/hyperlink" Target="javascript:__doPostBack('ctlMain$TITList1$DG_TLS$_ctl26$_ctl0','')" TargetMode="External"/><Relationship Id="rId46" Type="http://schemas.openxmlformats.org/officeDocument/2006/relationships/hyperlink" Target="http://goo.gl/2cLiIc" TargetMode="External"/><Relationship Id="rId59" Type="http://schemas.openxmlformats.org/officeDocument/2006/relationships/hyperlink" Target="http://goo.gl/bdUhBH" TargetMode="External"/><Relationship Id="rId67" Type="http://schemas.openxmlformats.org/officeDocument/2006/relationships/footer" Target="footer3.xml"/><Relationship Id="rId20" Type="http://schemas.openxmlformats.org/officeDocument/2006/relationships/hyperlink" Target="http://www.isfol.it/open-data-delle-ricerche/dati-della-ricerca" TargetMode="External"/><Relationship Id="rId41" Type="http://schemas.openxmlformats.org/officeDocument/2006/relationships/hyperlink" Target="http://goo.gl/Ax0R69" TargetMode="External"/><Relationship Id="rId54" Type="http://schemas.openxmlformats.org/officeDocument/2006/relationships/hyperlink" Target="http://goo.gl/q877kk" TargetMode="External"/><Relationship Id="rId62" Type="http://schemas.openxmlformats.org/officeDocument/2006/relationships/hyperlink" Target="http://goo.gl/L9Nsw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bw5.cilea.it/isfol/" TargetMode="External"/></Relationships>
</file>

<file path=word/theme/theme1.xml><?xml version="1.0" encoding="utf-8"?>
<a:theme xmlns:a="http://schemas.openxmlformats.org/drawingml/2006/main" name="Presentazione1">
  <a:themeElements>
    <a:clrScheme name="Colori ISFOL">
      <a:dk1>
        <a:sysClr val="windowText" lastClr="000000"/>
      </a:dk1>
      <a:lt1>
        <a:sysClr val="window" lastClr="FFFFFF"/>
      </a:lt1>
      <a:dk2>
        <a:srgbClr val="E3E3E3"/>
      </a:dk2>
      <a:lt2>
        <a:srgbClr val="B2B2B2"/>
      </a:lt2>
      <a:accent1>
        <a:srgbClr val="8D8D8D"/>
      </a:accent1>
      <a:accent2>
        <a:srgbClr val="727272"/>
      </a:accent2>
      <a:accent3>
        <a:srgbClr val="656565"/>
      </a:accent3>
      <a:accent4>
        <a:srgbClr val="E27222"/>
      </a:accent4>
      <a:accent5>
        <a:srgbClr val="1E2B86"/>
      </a:accent5>
      <a:accent6>
        <a:srgbClr val="008E6D"/>
      </a:accent6>
      <a:hlink>
        <a:srgbClr val="0077B3"/>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88A22-8424-4D21-8909-6475ADCEA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4153</Words>
  <Characters>23675</Characters>
  <Application>Microsoft Office Word</Application>
  <DocSecurity>0</DocSecurity>
  <Lines>197</Lines>
  <Paragraphs>55</Paragraphs>
  <ScaleCrop>false</ScaleCrop>
  <HeadingPairs>
    <vt:vector size="4" baseType="variant">
      <vt:variant>
        <vt:lpstr>Titolo</vt:lpstr>
      </vt:variant>
      <vt:variant>
        <vt:i4>1</vt:i4>
      </vt:variant>
      <vt:variant>
        <vt:lpstr>Headings</vt:lpstr>
      </vt:variant>
      <vt:variant>
        <vt:i4>3</vt:i4>
      </vt:variant>
    </vt:vector>
  </HeadingPairs>
  <TitlesOfParts>
    <vt:vector size="4" baseType="lpstr">
      <vt:lpstr/>
      <vt:lpstr>Praesent timor</vt:lpstr>
      <vt:lpstr>Suspendisse Ipsum</vt:lpstr>
      <vt:lpstr>Suspendisse Ipsum</vt:lpstr>
    </vt:vector>
  </TitlesOfParts>
  <Company>Olidata S.p.A.</Company>
  <LinksUpToDate>false</LinksUpToDate>
  <CharactersWithSpaces>27773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sirio strika</dc:creator>
  <cp:lastModifiedBy>Carlucci Chiara</cp:lastModifiedBy>
  <cp:revision>19</cp:revision>
  <cp:lastPrinted>2014-01-13T15:18:00Z</cp:lastPrinted>
  <dcterms:created xsi:type="dcterms:W3CDTF">2014-02-11T08:51:00Z</dcterms:created>
  <dcterms:modified xsi:type="dcterms:W3CDTF">2014-02-11T08:59:00Z</dcterms:modified>
</cp:coreProperties>
</file>