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2F" w:rsidRDefault="00EB1D12">
      <w:r>
        <w:rPr>
          <w:noProof/>
          <w:lang w:eastAsia="it-IT"/>
        </w:rPr>
        <w:drawing>
          <wp:inline distT="0" distB="0" distL="0" distR="0">
            <wp:extent cx="8886825" cy="5724525"/>
            <wp:effectExtent l="0" t="0" r="9525" b="9525"/>
            <wp:docPr id="1" name="Gra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p w:rsidR="00C27374" w:rsidRDefault="00C27374">
      <w:r>
        <w:t>Fonte:  www.comuni-italiani.it</w:t>
      </w:r>
    </w:p>
    <w:sectPr w:rsidR="00C27374" w:rsidSect="00EB1D12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12"/>
    <w:rsid w:val="00246D29"/>
    <w:rsid w:val="008F11D5"/>
    <w:rsid w:val="00A44FE7"/>
    <w:rsid w:val="00C27374"/>
    <w:rsid w:val="00C360FA"/>
    <w:rsid w:val="00EB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D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D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Dichiarazioni Irpef - Media/Dichiarazione 2011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Serie 1</c:v>
                </c:pt>
              </c:strCache>
            </c:strRef>
          </c:tx>
          <c:invertIfNegative val="0"/>
          <c:dPt>
            <c:idx val="8"/>
            <c:invertIfNegative val="0"/>
            <c:bubble3D val="0"/>
            <c:spPr>
              <a:solidFill>
                <a:srgbClr val="00B050"/>
              </a:solidFill>
            </c:spPr>
          </c:dPt>
          <c:dLbls>
            <c:txPr>
              <a:bodyPr rot="-2700000"/>
              <a:lstStyle/>
              <a:p>
                <a:pPr>
                  <a:defRPr/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Foglio1!$A$2:$A$23</c:f>
              <c:strCache>
                <c:ptCount val="22"/>
                <c:pt idx="0">
                  <c:v>Lazio</c:v>
                </c:pt>
                <c:pt idx="1">
                  <c:v>Lombardia</c:v>
                </c:pt>
                <c:pt idx="2">
                  <c:v>     Prov. Aut. di Bolzano</c:v>
                </c:pt>
                <c:pt idx="3">
                  <c:v>Liguria</c:v>
                </c:pt>
                <c:pt idx="4">
                  <c:v>Emilia-Romagna</c:v>
                </c:pt>
                <c:pt idx="5">
                  <c:v>Valle d'Aosta</c:v>
                </c:pt>
                <c:pt idx="6">
                  <c:v>Piemonte</c:v>
                </c:pt>
                <c:pt idx="7">
                  <c:v>     Prov. Aut. di Trento</c:v>
                </c:pt>
                <c:pt idx="8">
                  <c:v>ITALIA</c:v>
                </c:pt>
                <c:pt idx="9">
                  <c:v>Friuli-Venezia Giulia</c:v>
                </c:pt>
                <c:pt idx="10">
                  <c:v>Veneto</c:v>
                </c:pt>
                <c:pt idx="11">
                  <c:v>Toscana</c:v>
                </c:pt>
                <c:pt idx="12">
                  <c:v>Umbria</c:v>
                </c:pt>
                <c:pt idx="13">
                  <c:v>Marche</c:v>
                </c:pt>
                <c:pt idx="14">
                  <c:v>Campania</c:v>
                </c:pt>
                <c:pt idx="15">
                  <c:v>Sardegna</c:v>
                </c:pt>
                <c:pt idx="16">
                  <c:v>Sicilia</c:v>
                </c:pt>
                <c:pt idx="17">
                  <c:v>Abruzzo</c:v>
                </c:pt>
                <c:pt idx="18">
                  <c:v>Puglia</c:v>
                </c:pt>
                <c:pt idx="19">
                  <c:v>Molise</c:v>
                </c:pt>
                <c:pt idx="20">
                  <c:v>Calabria</c:v>
                </c:pt>
                <c:pt idx="21">
                  <c:v>Basilicata</c:v>
                </c:pt>
              </c:strCache>
            </c:strRef>
          </c:cat>
          <c:val>
            <c:numRef>
              <c:f>Foglio1!$B$2:$B$23</c:f>
              <c:numCache>
                <c:formatCode>#,##0</c:formatCode>
                <c:ptCount val="22"/>
                <c:pt idx="0">
                  <c:v>26396</c:v>
                </c:pt>
                <c:pt idx="1">
                  <c:v>26172</c:v>
                </c:pt>
                <c:pt idx="2">
                  <c:v>25103</c:v>
                </c:pt>
                <c:pt idx="3">
                  <c:v>24063</c:v>
                </c:pt>
                <c:pt idx="4">
                  <c:v>23808</c:v>
                </c:pt>
                <c:pt idx="5">
                  <c:v>23675</c:v>
                </c:pt>
                <c:pt idx="6">
                  <c:v>23616</c:v>
                </c:pt>
                <c:pt idx="7">
                  <c:v>23551</c:v>
                </c:pt>
                <c:pt idx="8">
                  <c:v>23482</c:v>
                </c:pt>
                <c:pt idx="9">
                  <c:v>23183</c:v>
                </c:pt>
                <c:pt idx="10">
                  <c:v>23180</c:v>
                </c:pt>
                <c:pt idx="11">
                  <c:v>23067</c:v>
                </c:pt>
                <c:pt idx="12">
                  <c:v>21699</c:v>
                </c:pt>
                <c:pt idx="13">
                  <c:v>21534</c:v>
                </c:pt>
                <c:pt idx="14">
                  <c:v>21460</c:v>
                </c:pt>
                <c:pt idx="15">
                  <c:v>21107</c:v>
                </c:pt>
                <c:pt idx="16">
                  <c:v>20996</c:v>
                </c:pt>
                <c:pt idx="17" formatCode="General">
                  <c:v>20914</c:v>
                </c:pt>
                <c:pt idx="18">
                  <c:v>20277</c:v>
                </c:pt>
                <c:pt idx="19">
                  <c:v>20265</c:v>
                </c:pt>
                <c:pt idx="20">
                  <c:v>19842</c:v>
                </c:pt>
                <c:pt idx="21">
                  <c:v>19798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6556160"/>
        <c:axId val="36559488"/>
      </c:barChart>
      <c:catAx>
        <c:axId val="36556160"/>
        <c:scaling>
          <c:orientation val="minMax"/>
        </c:scaling>
        <c:delete val="0"/>
        <c:axPos val="b"/>
        <c:majorTickMark val="out"/>
        <c:minorTickMark val="none"/>
        <c:tickLblPos val="nextTo"/>
        <c:crossAx val="36559488"/>
        <c:crosses val="autoZero"/>
        <c:auto val="1"/>
        <c:lblAlgn val="ctr"/>
        <c:lblOffset val="100"/>
        <c:noMultiLvlLbl val="0"/>
      </c:catAx>
      <c:valAx>
        <c:axId val="36559488"/>
        <c:scaling>
          <c:orientation val="minMax"/>
          <c:min val="18000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3655616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4</cp:revision>
  <dcterms:created xsi:type="dcterms:W3CDTF">2014-07-25T06:14:00Z</dcterms:created>
  <dcterms:modified xsi:type="dcterms:W3CDTF">2014-07-25T06:29:00Z</dcterms:modified>
</cp:coreProperties>
</file>